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htm"/>
      <w:bookmarkStart w:id="1" w:name="ksform6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001-42915</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Alps Group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E-18-01 &amp; E-18-02, Level 18, Icon Tower (East)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 Jalan 1/68F, Jalan Tun Razak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50400 Kuala Lumpur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Wilayah Persekutuan, Malaysia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46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Extraordinary General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to be held at 10:00 a.m., Malaysian time, on October 21, 2026, by Alps Group Inc, an exempted company limited by shares incorporated under the laws of the Cayman Islands, attached hereto and incorporated by reference herein are the notice and proxy statement for the Meeting and the form of proxy card, respectively.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Notice and Proxy Statement of the Meeting, dated October 9, 2026, for Extraordinary General Meeting scheduled to be held on October 21,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50" w:type="dxa"/>
            <w:tcBorders/>
            <w:tcMar>
              <w:bottom w:w="0" w:type="dxa"/>
            </w:tcMar>
            <w:vAlign w:val="center"/>
          </w:tcPr>
          <w:p>
            <w:pPr>
              <w:pStyle w:val="TableContents"/>
              <w:bidi w:val="0"/>
              <w:spacing w:before="0" w:after="283"/>
              <w:jc w:val="both"/>
              <w:rPr/>
            </w:pPr>
            <w:hyperlink w:anchor="ex99-2.htm">
              <w:r>
                <w:rPr>
                  <w:rStyle w:val="InternetLink"/>
                  <w:rFonts w:ascii="Times New Roman;Times;Serif" w:hAnsi="Times New Roman;Times;Serif"/>
                  <w:b w:val="false"/>
                  <w:i w:val="false"/>
                  <w:caps w:val="false"/>
                  <w:smallCaps w:val="false"/>
                  <w:sz w:val="20"/>
                </w:rPr>
                <w:t>Form of Proxy Card</w:t>
              </w:r>
            </w:hyperlink>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3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34"/>
        <w:jc w:val="both"/>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1820"/>
        <w:gridCol w:w="590"/>
        <w:gridCol w:w="3005"/>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5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8,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Seng Kong Tham</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Seng Kong Tham</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jc w:val="center"/>
        <w:rPr/>
      </w:pPr>
      <w:bookmarkStart w:id="2" w:name="ex99-1.htm"/>
      <w:bookmarkStart w:id="3" w:name="ks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Alps Group Inc</w:t>
      </w:r>
      <w:r>
        <w:rPr>
          <w:rFonts w:ascii="Times New Roman;Times;Serif" w:hAnsi="Times New Roman;Times;Serif"/>
          <w:b w:val="false"/>
          <w:i w:val="false"/>
          <w:caps w:val="false"/>
          <w:smallCaps w:val="false"/>
          <w:sz w:val="20"/>
        </w:rPr>
        <w:br/>
        <w:t>(an exempted company incorporated in the Cayman Islands with limited liability)</w:t>
        <w:br/>
        <w:t>(NASDAQ: ALPS)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NOTICE OF 2026 EXTRAORDINARY GENERAL MEETING</w:t>
        <w:br/>
      </w:r>
      <w:r>
        <w:rPr>
          <w:rFonts w:ascii="Times New Roman;Times;Serif" w:hAnsi="Times New Roman;Times;Serif"/>
          <w:b w:val="false"/>
          <w:i w:val="false"/>
          <w:caps w:val="false"/>
          <w:smallCaps w:val="false"/>
          <w:sz w:val="20"/>
        </w:rPr>
        <w:t>to be held on October 21, 2026</w:t>
        <w:br/>
        <w:t>(or any adjourned or postponed meeting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 THAT</w:t>
      </w:r>
      <w:r>
        <w:rPr>
          <w:rFonts w:ascii="Times New Roman;Times;Serif" w:hAnsi="Times New Roman;Times;Serif"/>
          <w:b w:val="false"/>
          <w:i w:val="false"/>
          <w:caps w:val="false"/>
          <w:smallCaps w:val="false"/>
          <w:sz w:val="20"/>
        </w:rPr>
        <w:t xml:space="preserve"> the 2026 extraordinary general meeting (the “</w:t>
      </w:r>
      <w:r>
        <w:rPr>
          <w:rFonts w:ascii="Times New Roman;Times;Serif" w:hAnsi="Times New Roman;Times;Serif"/>
          <w:b/>
          <w:i/>
          <w:caps w:val="false"/>
          <w:smallCaps w:val="false"/>
          <w:sz w:val="20"/>
        </w:rPr>
        <w:t>Meeting</w:t>
      </w:r>
      <w:r>
        <w:rPr>
          <w:rFonts w:ascii="Times New Roman;Times;Serif" w:hAnsi="Times New Roman;Times;Serif"/>
          <w:b w:val="false"/>
          <w:i w:val="false"/>
          <w:caps w:val="false"/>
          <w:smallCaps w:val="false"/>
          <w:sz w:val="20"/>
        </w:rPr>
        <w:t>”) of the holders (each a “</w:t>
      </w:r>
      <w:r>
        <w:rPr>
          <w:rFonts w:ascii="Times New Roman;Times;Serif" w:hAnsi="Times New Roman;Times;Serif"/>
          <w:b/>
          <w:i/>
          <w:caps w:val="false"/>
          <w:smallCaps w:val="false"/>
          <w:sz w:val="20"/>
        </w:rPr>
        <w:t>Shareholder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Shareholders</w:t>
      </w:r>
      <w:r>
        <w:rPr>
          <w:rFonts w:ascii="Times New Roman;Times;Serif" w:hAnsi="Times New Roman;Times;Serif"/>
          <w:b w:val="false"/>
          <w:i w:val="false"/>
          <w:caps w:val="false"/>
          <w:smallCaps w:val="false"/>
          <w:sz w:val="20"/>
        </w:rPr>
        <w:t>”) of the shares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of Alps Group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will be held on October 21, 2026, at 10:00 a.m., Malaysian time, virtually via Zoom conference call using the following access information and at any adjourned or postponed meeting thereof.</w:t>
      </w:r>
    </w:p>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925"/>
        <w:gridCol w:w="7325"/>
      </w:tblGrid>
      <w:tr>
        <w:trPr/>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Zoom conference call:</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 Extraordinary General Meeting</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21/10/2026, 10:00 AM</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 Zoom Meeting</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https://us06web.zoom.us/j/82644602071?pwd=ggoEOlzvWvyPcC2YbiwBj44gb9D62e.1</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ID: 826 4460 2071</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Passcode: 191289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 and any or all adjournments thereof will be held for the Shareholders to consider and, if thought fit, approve the following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1: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THAT,</w:t>
      </w:r>
    </w:p>
    <w:p>
      <w:pPr>
        <w:pStyle w:val="TextBody"/>
        <w:bidi w:val="0"/>
        <w:spacing w:before="0" w:after="0"/>
        <w:ind w:left="0" w:right="0" w:hanging="0"/>
        <w:jc w:val="both"/>
        <w:rPr>
          <w:caps w:val="false"/>
          <w:smallCaps w:val="false"/>
        </w:rPr>
      </w:pPr>
      <w:r>
        <w:rPr>
          <w:caps w:val="false"/>
          <w:smallCaps w:val="false"/>
        </w:rPr>
        <w:t> </w:t>
      </w:r>
    </w:p>
    <w:tbl>
      <w:tblPr>
        <w:tblW w:w="246" w:type="dxa"/>
        <w:jc w:val="left"/>
        <w:tblInd w:w="0" w:type="dxa"/>
        <w:tblLayout w:type="fixed"/>
        <w:tblCellMar>
          <w:top w:w="0" w:type="dxa"/>
          <w:left w:w="0" w:type="dxa"/>
          <w:bottom w:w="0" w:type="dxa"/>
          <w:right w:w="0" w:type="dxa"/>
        </w:tblCellMar>
      </w:tblPr>
      <w:tblGrid>
        <w:gridCol w:w="38"/>
        <w:gridCol w:w="17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authorised, issued, and outstanding shares of the Company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be consolidated by consolidating: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five (5) Ordinary Shares with a par value of US$0.0001 each into one (1) Ordinary Share with a par value of US$0.0005 each; and</w:t>
            </w:r>
          </w:p>
        </w:tc>
      </w:tr>
    </w:tbl>
    <w:p>
      <w:pPr>
        <w:pStyle w:val="TextBody"/>
        <w:bidi w:val="0"/>
        <w:spacing w:before="0" w:after="0"/>
        <w:ind w:left="2552"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55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five (5) Preferred Shares with a par value of US$0.0001 each into one (1) Preferred Share with a par value of US$0.0005 each,</w:t>
            </w:r>
          </w:p>
        </w:tc>
      </w:tr>
    </w:tbl>
    <w:p>
      <w:pPr>
        <w:pStyle w:val="TextBody"/>
        <w:bidi w:val="0"/>
        <w:spacing w:before="0" w:after="0"/>
        <w:ind w:left="2552"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such consolidated Shares having the same rights and being subject to the same restrictions (save as to par value) as the existing Shares of such class as set out in the Company’s memorandum and articles of association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the authorised share capital of the Company be amended from US$50,000 divided into 500,000,000 shares comprising (i) 495,000,000 Ordinary Shares with a par value of US$0.0001 each and (ii) 5,000,000 Preferred Shares with a par value of US$0.0001 each to US$50,000 divided into 100,000,000 shares comprising (i) 99,000,000 Ordinary Shares with a par value of US$0.0005 each and (ii) 1,000,000 Preferred Shares with a par value of US$0.0005 each; and</w:t>
            </w:r>
          </w:p>
        </w:tc>
      </w:tr>
    </w:tbl>
    <w:p>
      <w:pPr>
        <w:pStyle w:val="TextBody"/>
        <w:bidi w:val="0"/>
        <w:spacing w:before="0" w:after="0"/>
        <w:ind w:left="198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tc>
      </w:tr>
    </w:tbl>
    <w:p>
      <w:pPr>
        <w:pStyle w:val="TextBody"/>
        <w:bidi w:val="0"/>
        <w:spacing w:before="0" w:after="0"/>
        <w:ind w:left="198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director or officer of the Company be and is hereby authorised, for and on behalf of the Company, to do all such other acts or things necessary or desirable to implement, carry out, and give effect to the Share Consolidation, if and when deemed advisable by the Board in its sole discretion.”</w:t>
            </w:r>
          </w:p>
        </w:tc>
      </w:tr>
    </w:tbl>
    <w:p>
      <w:pPr>
        <w:pStyle w:val="TextBody"/>
        <w:bidi w:val="0"/>
        <w:spacing w:before="0" w:after="0"/>
        <w:ind w:left="142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2: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AN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THAT,</w:t>
      </w:r>
      <w:r>
        <w:rPr>
          <w:rFonts w:ascii="Times New Roman;Times;Serif" w:hAnsi="Times New Roman;Times;Serif"/>
          <w:b w:val="false"/>
          <w:i w:val="false"/>
          <w:caps w:val="false"/>
          <w:smallCaps w:val="false"/>
          <w:sz w:val="20"/>
        </w:rPr>
        <w:t xml:space="preserve"> subject to the Share Consolidation being approved by shareholders and effected, the authorised share capital of the Company be increased from US$50,000 divided into 100,000,000 shares comprising (i) 99,000,000 Ordinary Shares with a par value of US$0.0005 each and (ii) 1,000,000 Preferred Shares with a par value of US$0.0005 each to US$105,000 divided into 210,000,000 shares comprising (i) 200,000,000 Ordinary Shares with a par value of US$0.0005 each and (ii) 10,000,000 Preferred Shares with a par value of US$0.0005 each, by the creation and addition of 101,000,000 Ordinary Shares with a par value of US$0.0005 each and 9,000,000 Preferred Shares with a par value of US$0.0005 each (the </w:t>
      </w:r>
      <w:r>
        <w:rPr>
          <w:rFonts w:ascii="Times New Roman;Times;Serif" w:hAnsi="Times New Roman;Times;Serif"/>
          <w:b/>
          <w:i w:val="false"/>
          <w:caps w:val="false"/>
          <w:smallCaps w:val="false"/>
          <w:sz w:val="20"/>
        </w:rPr>
        <w:t>Share Capital Increase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3: Adoption of Second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 SPECIAL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THAT, </w:t>
      </w:r>
      <w:r>
        <w:rPr>
          <w:rFonts w:ascii="Times New Roman;Times;Serif" w:hAnsi="Times New Roman;Times;Serif"/>
          <w:b w:val="false"/>
          <w:i w:val="false"/>
          <w:caps w:val="false"/>
          <w:smallCaps w:val="false"/>
          <w:sz w:val="20"/>
        </w:rPr>
        <w:t>subject to and immediately following the Share Consolidation and Share Capital Increase being effected, the Company adopt an amended and restated memorandum and articles of association, in the form attached to the Notice of Extraordinary General Meeting and the accompanying proxy statement as Annex 1 thereto, in substitution for, and to the exclusion of, the Company’s existing memorandum and articles of association, to reflect the Share Consolidation and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4: Adjournment of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 adjourn the Meeting to a later date or dates or sine die, if necessary, to permit further solicitation and vote of proxies if, at the time of the Meeting, there are not sufficient votes for, or otherwise in connection with, the approval of the foregoing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resolutions put to the vote at the Meeting will be decided by poll.</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Shareholders and duly appointed proxyholders will be able to attend, participate and vote at the Meeting or any adjournment thereof. Beneficial shareholders who hold their Ordinary Shares through a broker, investment dealer, bank, trust corporation, custodian, nominee or other intermediary who have not duly appointed themselves as proxyholder will be able to attend as guests, but will not be able to participate in or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who is entitled to attend and vote at the Meeting is entitled to appoint one or more proxies to attend and vote instead of that Shareholder. Such proxyholder need not be a member. Shareholders who are unable to attend the Meeting or any adjournment thereof and who wish to ensure that their Ordinary Shares will be voted are requested to complete, date and sign the enclosed form of proxy card (the “</w:t>
      </w:r>
      <w:r>
        <w:rPr>
          <w:rFonts w:ascii="Times New Roman;Times;Serif" w:hAnsi="Times New Roman;Times;Serif"/>
          <w:b/>
          <w:i w:val="false"/>
          <w:caps w:val="false"/>
          <w:smallCaps w:val="false"/>
          <w:sz w:val="20"/>
        </w:rPr>
        <w:t>Proxy Form</w:t>
      </w:r>
      <w:r>
        <w:rPr>
          <w:rFonts w:ascii="Times New Roman;Times;Serif" w:hAnsi="Times New Roman;Times;Serif"/>
          <w:b w:val="false"/>
          <w:i w:val="false"/>
          <w:caps w:val="false"/>
          <w:smallCaps w:val="false"/>
          <w:sz w:val="20"/>
        </w:rPr>
        <w:t>”) in accordance with the instructions set out in the form of proxy card and in the proxy statement accompanying this notice and (i) submit it online in accordance with the instruction on your proxy card or voting instruction form, or (ii) mail or email it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 Proxy,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10904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Yakima, WA 98909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Karen Smith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(877) 870-8565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 (206) 870-8565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ksmith@advantageproxy.com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Proxy Form must be received by the Company before 11:59 p.m. U.S. Eastern Time (EDT) on Monday, October 19, 2026 (being 11:59 a.m. Malaysian Standard Time (MST) on Tuesday, October 20, 2026), or, in the case of an adjourned meeting, no later than 11:59 p.m. U.S. Eastern Time on the date that is two days prior to the time appointed for the adjourned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foregoing items of business are described in the proxy statement accompanying this notice. Shareholders may obtain a copy of the proxy materials, as well as the Company’s latest annual report on Form 20-F filed with the U.S. Securities and Exchange Commission, on the Company’s website at </w:t>
      </w:r>
      <w:r>
        <w:rPr>
          <w:rFonts w:ascii="Times New Roman;Times;Serif" w:hAnsi="Times New Roman;Times;Serif"/>
          <w:b w:val="false"/>
          <w:i w:val="false"/>
          <w:caps w:val="false"/>
          <w:smallCaps w:val="false"/>
          <w:sz w:val="20"/>
          <w:u w:val="single"/>
        </w:rPr>
        <w:t>https://investor.alps-holdings.com/</w:t>
      </w:r>
      <w:r>
        <w:rPr>
          <w:rFonts w:ascii="Times New Roman;Times;Serif" w:hAnsi="Times New Roman;Times;Serif"/>
          <w:b w:val="false"/>
          <w:i w:val="false"/>
          <w:caps w:val="false"/>
          <w:smallCaps w:val="false"/>
          <w:sz w:val="20"/>
        </w:rPr>
        <w:t xml:space="preserve">. A copy of the proxy materials will also be made available at </w:t>
      </w:r>
      <w:r>
        <w:rPr>
          <w:rFonts w:ascii="Times New Roman;Times;Serif" w:hAnsi="Times New Roman;Times;Serif"/>
          <w:b w:val="false"/>
          <w:i/>
          <w:caps w:val="false"/>
          <w:smallCaps w:val="false"/>
          <w:sz w:val="20"/>
        </w:rPr>
        <w:t>https://www.cstproxy.com/alpsgroupinc/2026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that the shareholders vote “FOR” for all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October 5, 2026 as the record date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for determining the shareholders entitled to receive notice of and to vote at the Meeting or any adjournment thereof. As of the Record Date, there were 166,400,314 Ordinary Shares issued and outstanding and entitled to vote. Only holders of Ordinary Shares of the Company on the Record Date are entitled to receive notice of and to vote at the Meeting or any adjournment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Meeting, this proxy statement, and the proxy card will be sent to shareholders on or about October 9, 2026.</w:t>
      </w:r>
    </w:p>
    <w:p>
      <w:pPr>
        <w:pStyle w:val="TextBody"/>
        <w:bidi w:val="0"/>
        <w:spacing w:before="0" w:after="0"/>
        <w:ind w:left="0" w:right="0" w:hanging="0"/>
        <w:jc w:val="both"/>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3005"/>
        <w:gridCol w:w="60"/>
        <w:gridCol w:w="75"/>
      </w:tblGrid>
      <w:tr>
        <w:trPr/>
        <w:tc>
          <w:tcPr>
            <w:tcW w:w="3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Seng Kong Tham</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Seng Kong Tham</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EXTRAORDINARY GENERAL MEETING</w:t>
        <w:br/>
        <w:t>October 21, 2026</w:t>
        <w:br/>
        <w:t>10:00 a.m., Malaysian Standard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PROXY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of Alps Group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soliciting proxies for the 2026 extraordinary general meeting (the “</w:t>
      </w:r>
      <w:r>
        <w:rPr>
          <w:rFonts w:ascii="Times New Roman;Times;Serif" w:hAnsi="Times New Roman;Times;Serif"/>
          <w:b/>
          <w:i/>
          <w:caps w:val="false"/>
          <w:smallCaps w:val="false"/>
          <w:sz w:val="20"/>
        </w:rPr>
        <w:t>Meeting</w:t>
      </w:r>
      <w:r>
        <w:rPr>
          <w:rFonts w:ascii="Times New Roman;Times;Serif" w:hAnsi="Times New Roman;Times;Serif"/>
          <w:b w:val="false"/>
          <w:i w:val="false"/>
          <w:caps w:val="false"/>
          <w:smallCaps w:val="false"/>
          <w:sz w:val="20"/>
        </w:rPr>
        <w:t>”) of the holders (each a “</w:t>
      </w:r>
      <w:r>
        <w:rPr>
          <w:rFonts w:ascii="Times New Roman;Times;Serif" w:hAnsi="Times New Roman;Times;Serif"/>
          <w:b/>
          <w:i/>
          <w:caps w:val="false"/>
          <w:smallCaps w:val="false"/>
          <w:sz w:val="20"/>
        </w:rPr>
        <w:t>Shareholder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Shareholders</w:t>
      </w:r>
      <w:r>
        <w:rPr>
          <w:rFonts w:ascii="Times New Roman;Times;Serif" w:hAnsi="Times New Roman;Times;Serif"/>
          <w:b w:val="false"/>
          <w:i w:val="false"/>
          <w:caps w:val="false"/>
          <w:smallCaps w:val="false"/>
          <w:sz w:val="20"/>
        </w:rPr>
        <w:t>”) of the shares (collectively, the “</w:t>
      </w:r>
      <w:r>
        <w:rPr>
          <w:rFonts w:ascii="Times New Roman;Times;Serif" w:hAnsi="Times New Roman;Times;Serif"/>
          <w:b/>
          <w:i/>
          <w:caps w:val="false"/>
          <w:smallCaps w:val="false"/>
          <w:sz w:val="20"/>
        </w:rPr>
        <w:t>Ordinary Shares</w:t>
      </w:r>
      <w:r>
        <w:rPr>
          <w:rFonts w:ascii="Times New Roman;Times;Serif" w:hAnsi="Times New Roman;Times;Serif"/>
          <w:b w:val="false"/>
          <w:i w:val="false"/>
          <w:caps w:val="false"/>
          <w:smallCaps w:val="false"/>
          <w:sz w:val="20"/>
        </w:rPr>
        <w:t>”) of the Company to be held by virtually via a Zoom conference call on October 21, 2026, at 10:00 a.m., Malaysian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may attend the Meeting virtually via Zoom conference call using the following access information and at any adjourned or postponed meeting thereof.</w:t>
      </w:r>
    </w:p>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925"/>
        <w:gridCol w:w="7325"/>
      </w:tblGrid>
      <w:tr>
        <w:trPr/>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Zoom conference call:</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 Extraordinary General Meeting</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21/10/2026, 10:00 AM</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 Zoom Meeting</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https://us06web.zoom.us/j/82644602071?pwd=ggoEOlzvWvyPcC2YbiwBj44gb9D62e.1</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ID: 826 4460 2071</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Passcode: 191289</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Ordinary Shares of the Company of record at the close of business on October 5, 2026 (the “</w:t>
      </w:r>
      <w:r>
        <w:rPr>
          <w:rFonts w:ascii="Times New Roman;Times;Serif" w:hAnsi="Times New Roman;Times;Serif"/>
          <w:b/>
          <w:i/>
          <w:caps w:val="false"/>
          <w:smallCaps w:val="false"/>
          <w:sz w:val="20"/>
        </w:rPr>
        <w:t>Record Date</w:t>
      </w:r>
      <w:r>
        <w:rPr>
          <w:rFonts w:ascii="Times New Roman;Times;Serif" w:hAnsi="Times New Roman;Times;Serif"/>
          <w:b w:val="false"/>
          <w:i w:val="false"/>
          <w:caps w:val="false"/>
          <w:smallCaps w:val="false"/>
          <w:sz w:val="20"/>
        </w:rPr>
        <w:t>”) are entitled to attend and vote at the Meeting or at any adjournment thereof. The Shareholders entitled to vote and present, in person or by proxy or in the case of a shareholder being a corporate entity or other non-natural person by its duly authorised representative, representing not less than one-third of the outstanding Ordinary Shares of the Company carrying the right to vote at the Meeting, shall form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shareholder entitled to attend and vote at the Meeting is entitled to appoint a proxy to attend and vote on such shareholder’s behalf. A proxy needs not be a shareholder of the Company. </w:t>
      </w:r>
      <w:r>
        <w:rPr>
          <w:rFonts w:ascii="Times New Roman;Times;Serif" w:hAnsi="Times New Roman;Times;Serif"/>
          <w:b w:val="false"/>
          <w:i/>
          <w:caps w:val="false"/>
          <w:smallCaps w:val="false"/>
          <w:sz w:val="20"/>
        </w:rPr>
        <w:t>Each holder of an Ordinary Share shall be entitled to one (1)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TO BE VOTED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proposal to approve, by ordinary resolution:</w:t>
      </w:r>
    </w:p>
    <w:p>
      <w:pPr>
        <w:pStyle w:val="TextBody"/>
        <w:bidi w:val="0"/>
        <w:spacing w:before="0" w:after="0"/>
        <w:ind w:left="720" w:right="0" w:hanging="720"/>
        <w:jc w:val="both"/>
        <w:rPr>
          <w:caps w:val="false"/>
          <w:smallCaps w:val="false"/>
        </w:rPr>
      </w:pPr>
      <w:r>
        <w:rPr>
          <w:caps w:val="false"/>
          <w:smallCaps w:val="false"/>
        </w:rPr>
        <w:t> </w:t>
      </w:r>
    </w:p>
    <w:tbl>
      <w:tblPr>
        <w:tblW w:w="246" w:type="dxa"/>
        <w:jc w:val="left"/>
        <w:tblInd w:w="0" w:type="dxa"/>
        <w:tblLayout w:type="fixed"/>
        <w:tblCellMar>
          <w:top w:w="0" w:type="dxa"/>
          <w:left w:w="0" w:type="dxa"/>
          <w:bottom w:w="0" w:type="dxa"/>
          <w:right w:w="0" w:type="dxa"/>
        </w:tblCellMar>
      </w:tblPr>
      <w:tblGrid>
        <w:gridCol w:w="38"/>
        <w:gridCol w:w="17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authorised, issued, and outstanding shares of the Company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be consolidated by consolidating: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caps w:val="false"/>
                <w:smallCaps w:val="false"/>
              </w:rPr>
            </w:pPr>
            <w:r>
              <w:rPr>
                <w:caps w:val="false"/>
                <w:smallCaps w:val="false"/>
              </w:rPr>
              <w:t> </w:t>
            </w:r>
          </w:p>
        </w:tc>
        <w:tc>
          <w:tcPr>
            <w:tcW w:w="98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7"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198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five (5) Ordinary Shares with a par value of US$0.0001 each into one (1) Ordinary Share with a par value of US$0.0005 each; and</w:t>
            </w:r>
          </w:p>
        </w:tc>
      </w:tr>
    </w:tbl>
    <w:p>
      <w:pPr>
        <w:pStyle w:val="TextBody"/>
        <w:bidi w:val="0"/>
        <w:spacing w:before="0" w:after="0"/>
        <w:ind w:left="255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five (5) Preferred Shares with a par value of US$0.0001 each into one (1) Preferred Share with a par value of US$0.0005 each,</w:t>
            </w:r>
          </w:p>
        </w:tc>
      </w:tr>
    </w:tbl>
    <w:p>
      <w:pPr>
        <w:pStyle w:val="TextBody"/>
        <w:bidi w:val="0"/>
        <w:spacing w:before="0" w:after="0"/>
        <w:ind w:left="2552"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such consolidated Shares having the same rights and being subject to the same restrictions (save as to par value) as the existing Shares of such class as set out in the Company’s memorandum and articles of association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the authorised share capital of the Company be amended from US$50,000 divided into 500,000,000 shares comprising (i) 495,000,000 Ordinary Shares with a par value of US$0.0001 each and (ii) 5,000,000 Preferred Shares with a par value of US$0.0001 each to US$50,000 divided into 100,000,000 shares comprising (i) 99,000,000 Ordinary Shares with a par value of US$0.0005 each and (ii) 1,000,000 Preferred Shares with a par value of US$0.0005 each; and</w:t>
            </w:r>
          </w:p>
        </w:tc>
      </w:tr>
    </w:tbl>
    <w:p>
      <w:pPr>
        <w:pStyle w:val="TextBody"/>
        <w:bidi w:val="0"/>
        <w:spacing w:before="0" w:after="0"/>
        <w:ind w:left="198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tc>
      </w:tr>
    </w:tbl>
    <w:p>
      <w:pPr>
        <w:pStyle w:val="TextBody"/>
        <w:bidi w:val="0"/>
        <w:spacing w:before="0" w:after="0"/>
        <w:ind w:left="198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director or officer of the Company be and is hereby authorised, for and on behalf of the Company, to do all such other acts or things necessary or desirable to implement, carry out, and give effect to the Share Consolidation, if and when deemed advisable by the Board in its sole discretion.</w:t>
            </w:r>
          </w:p>
        </w:tc>
      </w:tr>
    </w:tbl>
    <w:p>
      <w:pPr>
        <w:pStyle w:val="TextBody"/>
        <w:bidi w:val="0"/>
        <w:spacing w:before="0" w:after="0"/>
        <w:ind w:left="142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A proposal to approve, by ordinary resolution, subject to the Share Consolidation being approved by shareholders and effected, the authorised share capital of the Company be increased from US$50,000 divided into 100,000,000 shares comprising (i) 99,000,000 Ordinary Shares with a par value of US$0.0005 each and (ii) 1,000,000 Preferred Shares with a par value of US$0.0005 each to US$105,000 divided into 210,000,000 shares comprising (i) 200,000,000 Ordinary Shares with a par value of US$0.0005 each and (ii) 10,000,000 Preferred Shares with a par value of US$0.0005 each, by the creation and addition of 101,000,000 Ordinary Shares with a par value of US$0.0005 each and 9,000,000 Preferred Shares with a par value of US$0.0005 each (the </w:t>
      </w:r>
      <w:r>
        <w:rPr>
          <w:rFonts w:ascii="Times New Roman;Times;Serif" w:hAnsi="Times New Roman;Times;Serif"/>
          <w:b/>
          <w:i w:val="false"/>
          <w:caps w:val="false"/>
          <w:smallCaps w:val="false"/>
          <w:sz w:val="20"/>
        </w:rPr>
        <w:t>Share Capital Increase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proposal to approve, by special resolution, subject to and immediately following the Share Consolidation and Share Capital Increase being effected, that the Company adopt an amended and restated memorandum and articles of association, in the form attached to the Notice of Extraordinary General Meeting and the accompanying proxy statement as Annex 1 thereto, in substitution for, and to the exclusion of, the Company’s existing memorandum and articles of association, to reflect the Share Consolidation and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proposal, by ordinary resolution, to adjourn the Meeting to a later date or dates or sine die, if necessary, to permit further solicitation and vote of proxies if, at the time of the Meeting, there are not sufficient votes for, or otherwise in connection with, the approval of the foregoing proposals.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each of the Proposals No.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QUORUM AND VOTING PROCEDURE FOR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Meeting is the holders representing not less than one-third of the outstanding Ordinary Shares of the Company carrying the right to vote at the Meeting, being individuals present in person or by proxy or if a corporation or other non-natural person by its duly authorised representative or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entitled to vote at the Meeting may do Shareholders may attend the Meeting virtually via Zoom conference call using the following access information and at any adjourned or postponed meeting thereof.</w:t>
      </w:r>
    </w:p>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925"/>
        <w:gridCol w:w="7325"/>
      </w:tblGrid>
      <w:tr>
        <w:trPr/>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Zoom conference call:</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 Extraordinary General Meeting</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21/10/2026, 10:00 AM</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 Zoom Meeting</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https://us06web.zoom.us/j/82644602071?pwd=ggoEOlzvWvyPcC2YbiwBj44gb9D62e.1</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ID: 826 4460 2071</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Passcode: 191289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are unable to attend the Meeting or any adjournment thereof and who wish to ensure that their Ordinary Shares will be voted are requested to complete, date and sign the enclosed form of proxy in accordance with the instructions set out in the form of proxy and in this proxy statement and (i) submit it online in accordance with the instruction on your proxy card or voting instruction form, or (ii) mail or email it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Advantage Proxy,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 Box 10904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Yakima, WA 98909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Attn: Karen Smith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Toll Free: (877) 870-8565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Collect: (206) 870-8565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holder of an Ordinary Share shall be entitled to one (1)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Meeting.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SHARE</w:t>
      </w:r>
      <w:r>
        <w:rPr>
          <w:rFonts w:ascii="Times New Roman;Times;Serif" w:hAnsi="Times New Roman;Times;Serif"/>
          <w:b w:val="false"/>
          <w:i w:val="false"/>
          <w:caps/>
          <w:sz w:val="20"/>
        </w:rPr>
        <w:t xml:space="preserve"> </w:t>
      </w:r>
      <w:r>
        <w:rPr>
          <w:rFonts w:ascii="Times New Roman;Times;Serif" w:hAnsi="Times New Roman;Times;Serif"/>
          <w:b/>
          <w:i w:val="false"/>
          <w:caps/>
          <w:sz w:val="20"/>
        </w:rPr>
        <w:t>Consolidation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has approved, and has directed that there be submitted to the shareholders of the Company for approval, as an ordinary resolution, to effectuate a consolidation of all of the authorised shares of the Company as follows: (i) every five (5) Ordinary Shares with a par value of US$0.0001 each into one (1) Ordinary Share with a par value of US$0.0005 each; and (ii) every five (5) Preferred Shares with a par value of US$0.0001 each into one (1) Preferred Share with a par value of US$0.0005.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IT IS RESOLVED, AS AN ORDINARY RESOLUTION, that:</w:t>
      </w:r>
    </w:p>
    <w:p>
      <w:pPr>
        <w:pStyle w:val="TextBody"/>
        <w:bidi w:val="0"/>
        <w:spacing w:before="0" w:after="0"/>
        <w:ind w:left="0" w:right="0" w:hanging="0"/>
        <w:jc w:val="both"/>
        <w:rPr>
          <w:caps w:val="false"/>
          <w:smallCaps w:val="false"/>
        </w:rPr>
      </w:pPr>
      <w:r>
        <w:rPr>
          <w:caps w:val="false"/>
          <w:smallCaps w:val="false"/>
        </w:rPr>
        <w:t> </w:t>
      </w:r>
    </w:p>
    <w:tbl>
      <w:tblPr>
        <w:tblW w:w="246" w:type="dxa"/>
        <w:jc w:val="left"/>
        <w:tblInd w:w="0" w:type="dxa"/>
        <w:tblLayout w:type="fixed"/>
        <w:tblCellMar>
          <w:top w:w="0" w:type="dxa"/>
          <w:left w:w="0" w:type="dxa"/>
          <w:bottom w:w="0" w:type="dxa"/>
          <w:right w:w="0" w:type="dxa"/>
        </w:tblCellMar>
      </w:tblPr>
      <w:tblGrid>
        <w:gridCol w:w="38"/>
        <w:gridCol w:w="17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authorised, issued, and outstanding shares of the Company (collectively,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be consolidated by consolidating: </w:t>
            </w:r>
          </w:p>
        </w:tc>
      </w:tr>
    </w:tbl>
    <w:p>
      <w:pPr>
        <w:pStyle w:val="TextBody"/>
        <w:bidi w:val="0"/>
        <w:spacing w:before="0" w:after="0"/>
        <w:ind w:left="198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five (5) Ordinary Shares with a par value of US$0.0001 each into one (1) Ordinary Share with a par value of US$0.0005 each; and</w:t>
            </w:r>
          </w:p>
        </w:tc>
      </w:tr>
    </w:tbl>
    <w:p>
      <w:pPr>
        <w:pStyle w:val="TextBody"/>
        <w:bidi w:val="0"/>
        <w:spacing w:before="0" w:after="0"/>
        <w:ind w:left="2552"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five (5) Preferred Shares with a par value of US$0.0001 each into one (1) Preferred Share with a par value of US$0.0005 each,</w:t>
            </w:r>
          </w:p>
        </w:tc>
      </w:tr>
    </w:tbl>
    <w:p>
      <w:pPr>
        <w:pStyle w:val="TextBody"/>
        <w:bidi w:val="0"/>
        <w:spacing w:before="0" w:after="0"/>
        <w:ind w:left="2552"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such consolidated Shares having the same rights and being subject to the same restrictions (save as to par value) as the existing Shares of such class as set out in the Company’s memorandum and articles of association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Share Consolidation, the authorised share capital of the Company be amended from US$50,000 divided into 500,000,000 shares comprising (i) 495,000,000 Ordinary Shares with a par value of US$0.0001 each and (ii) 5,000,000 Preferred Shares with a par value of US$0.0001 each to US$50,000 divided into 100,000,000 shares comprising (i) 99,000,000 Ordinary Shares with a par value of US$0.0005 each and (ii) 1,000,000 Preferred Shares with a par value of US$0.0005 each; and</w:t>
            </w:r>
          </w:p>
        </w:tc>
      </w:tr>
    </w:tbl>
    <w:p>
      <w:pPr>
        <w:pStyle w:val="TextBody"/>
        <w:bidi w:val="0"/>
        <w:spacing w:before="0" w:after="0"/>
        <w:ind w:left="198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tc>
      </w:tr>
    </w:tbl>
    <w:p>
      <w:pPr>
        <w:pStyle w:val="TextBody"/>
        <w:bidi w:val="0"/>
        <w:spacing w:before="0" w:after="0"/>
        <w:ind w:left="1985"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one director or officer of the Company be and is hereby authorised, for and on behalf of the Company, to do all such other acts or things necessary or desirable to implement, carry out, and give effect to the Share Consolidation, if and when deemed advisable by the Board in its sole discretion.”</w:t>
            </w:r>
          </w:p>
        </w:tc>
      </w:tr>
    </w:tbl>
    <w:p>
      <w:pPr>
        <w:pStyle w:val="TextBody"/>
        <w:bidi w:val="0"/>
        <w:spacing w:before="0" w:after="0"/>
        <w:ind w:left="1429"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1429"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No. 1 requires an ordinary resolution under Cayman Islands law and the Company’s amended and restated memorandum and articles of association currently in effect, being the affirmative vote of the holders of a simple majority of the ordinary shares who, being present and entitled to vote at the Meeting,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would apply to all authorised shares of the Company, including both issued and unissued Ordinary Shares and Preferred Shares, and would be completed on a proportional basis. As a result, the numbers of Ordinary Shares and Preferred Shares held by our Shareholders, following any Share Consolidation, would be proportionally reduced without affecting the voting powers and interests of our current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motivation for the proposed Share Consolidation is to help the Company comply with the listing requirements by Nasdaq related to the minimum bid price and to provide the Company with better flexibility to effectuate any Share Consolidation through the approvals of the Board of Directors, as the Board of Directors may deem in the best interest of the Company. While any reverse stock split is expected to increase the stock price of the Company’s Ordinary Shares in the short term immediately following any Share Consolidation, there is no guarantee that the stock price will remain above these required levels. The price may still fluctuate or decrease over time, and market conditions or other factors could cause the price to dip below the minimum bid price, despite any Share Consolidation. Therefore, the Company cannot guarantee that the reverse stock split will effectively resolve Nasdaq’s minimum bid price issues in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acting proactively to ensure that the Company is in compliance with all applicable listing standards, but there is no guarantee that the proposed Share Consolidation, if effectuated, will prevent future trading price fluctuations or Nasdaq compliance issues.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BOARD OF DIRECTORS RECOMMENDS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A VOTE </w:t>
      </w:r>
      <w:r>
        <w:rPr>
          <w:rFonts w:ascii="Times New Roman;Times;Serif" w:hAnsi="Times New Roman;Times;Serif"/>
          <w:b/>
          <w:i/>
          <w:caps/>
          <w:sz w:val="20"/>
        </w:rPr>
        <w:t>FOR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SHARE</w:t>
      </w:r>
      <w:r>
        <w:rPr>
          <w:rFonts w:ascii="Times New Roman;Times;Serif" w:hAnsi="Times New Roman;Times;Serif"/>
          <w:b w:val="false"/>
          <w:i w:val="false"/>
          <w:caps/>
          <w:sz w:val="20"/>
        </w:rPr>
        <w:t xml:space="preserve"> </w:t>
      </w:r>
      <w:r>
        <w:rPr>
          <w:rFonts w:ascii="Times New Roman;Times;Serif" w:hAnsi="Times New Roman;Times;Serif"/>
          <w:b/>
          <w:i w:val="false"/>
          <w:caps/>
          <w:sz w:val="20"/>
        </w:rPr>
        <w:t>Consolidation</w:t>
      </w:r>
    </w:p>
    <w:p>
      <w:pPr>
        <w:pStyle w:val="TextBody"/>
        <w:bidi w:val="0"/>
        <w:spacing w:before="0" w:after="0"/>
        <w:ind w:left="0" w:right="0" w:hanging="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Share Capital INCREASE</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approved, and has directed that there be submitted to the shareholders of the Company for approval, by ordinary resolution, a proposal that, subject to the Share Consolidation being approved by shareholders and effected, the authorised share capital of the Company be increased from US$50,000 divided into 100,000,000 shares comprising (i) 99,000,000 Ordinary Shares with a par value of US$0.0005 each and (ii) 1,000,000 Preferred Shares with a par value of US$0.0005 each to US$105,000 divided into 210,000,000 shares comprising (i) 200,000,000 Ordinary Shares with a par value of US$0.0005 each and (ii) 10,000,000 Preferred Shares with a par value of US$0.0005 each, by the creation and addition of 101,000,000 Ordinary Shares with a par value of US$0.0005 each and 9,000,000 Preferred Shares with a par value of US$0.0005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IT IS RESOLVED, AS AN ORDINARY RESOLUTION, that, subject to the Share Consolidation being approved by shareholders and effected, the authorised share capital of the Company be increased from US$50,000 divided into 100,000,000 shares comprising (i) 99,000,000 Ordinary Shares with a par value of US$0.0005 each and (ii) 1,000,000 Preferred Shares with a par value of US$0.0005 each to US$105,000 divided into 210,000,000 shares comprising (i) 200,000,000 Ordinary Shares with a par value of US$0.0005 each and (ii) 10,000,000 Preferred Shares with a par value of US$0.0005 each, by the creation and addition of 101,000,000 Ordinary Shares with a par value of US$0.0005 each and 9,000,000 Preferred Shares with a par value of US$0.0005 each (the </w:t>
      </w:r>
      <w:r>
        <w:rPr>
          <w:rFonts w:ascii="Times New Roman;Times;Serif" w:hAnsi="Times New Roman;Times;Serif"/>
          <w:b/>
          <w:i w:val="false"/>
          <w:caps w:val="false"/>
          <w:smallCaps w:val="false"/>
          <w:sz w:val="20"/>
        </w:rPr>
        <w:t>Share Capital Increase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No. 2 requires an ordinary resolution under Cayman Islands law and the Company’s amended and restated memorandum and articles of association currently in effect, being the affirmative vote of the holders of a simple majority of the Ordinary Shares who, being present and entitled to vote at the Meeting,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additional authorised but unissued Ordinary Shares could, in the future, result in dilution if additional shares are issued. This could affect the Company’s earnings per share, book value per share, and the relative voting power and interest of current shareholders, should the Company issue new shares in the future. The Company may issue new shares for a variety of reasons, including but not limited to, capital raising efforts, acquisitions, or other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availability of additional shares of Ordinary Shares for issuance could, under certain circumstances, discourage or make more difficult any efforts to obtain control of the Company. The Board of Directors is not aware of any attempt, or contemplated attempt, to acquire control of the Company, nor is this proposal being presented with the intent that it be used to prevent or discourage any acquisition attempt. However, nothing would prevent the Board of Directors from taking any such actions that it deems to be consistent with its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BOARD OF DIRECTORS RECOMMENDS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A VOTE </w:t>
      </w:r>
      <w:r>
        <w:rPr>
          <w:rFonts w:ascii="Times New Roman;Times;Serif" w:hAnsi="Times New Roman;Times;Serif"/>
          <w:b/>
          <w:i/>
          <w:caps/>
          <w:sz w:val="20"/>
        </w:rPr>
        <w:t>FOR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Share Capital INCREASE</w:t>
      </w:r>
    </w:p>
    <w:p>
      <w:pPr>
        <w:pStyle w:val="TextBody"/>
        <w:bidi w:val="0"/>
        <w:spacing w:before="0" w:after="0"/>
        <w:ind w:left="0" w:right="0" w:hanging="0"/>
        <w:jc w:val="center"/>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ADOPTION OF SECOND AMENDED AND RESTATED MEMORANDUM AND</w:t>
        <w:br/>
        <w:t xml:space="preserve">ARTICLES OF ASSOCIATION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approved, and has directed that there be submitted to the shareholders of the company for approval, as a special resolution, subject to and immediately following the Share Consolidation and Share Capital Increase being effected, the Company adopt an amended and restated memorandum and articles of association in substitution for, and to the exclusion of, the Company’s existing memorandum and articles of association, to reflect the Share Consolidation and Share Capital Increase. The form of the Second Amended and Restated Memorandum and Articles of Association is attached to the Notice of Extraordinary General Meeting and the accompanying proxy statement as Annex 1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rPr>
        <w:t>“</w:t>
      </w:r>
      <w:r>
        <w:rPr>
          <w:rFonts w:ascii="Times New Roman;Times;Serif" w:hAnsi="Times New Roman;Times;Serif"/>
          <w:b w:val="false"/>
          <w:i w:val="false"/>
          <w:caps/>
          <w:sz w:val="20"/>
        </w:rPr>
        <w:t xml:space="preserve">IT IS RESOLVED, AS a special RESOLUTION, </w:t>
      </w:r>
      <w:r>
        <w:rPr>
          <w:rFonts w:ascii="Times New Roman;Times;Serif" w:hAnsi="Times New Roman;Times;Serif"/>
          <w:b w:val="false"/>
          <w:i w:val="false"/>
          <w:caps w:val="false"/>
          <w:smallCaps w:val="false"/>
          <w:sz w:val="20"/>
        </w:rPr>
        <w:t>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and immediately following the Share Consolidation and Share Capital Increase being effected, the Company adopt an amended and restated memorandum and articles of association, in the form attached to the Notice of Extraordinary General Meeting and the accompanying proxy statement as Annex 1 thereto, in substitution for, and to the exclusion of, the Company’s existing memorandum and articles of association, to reflect the Share Consolidation and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No. 3 requires a special resolution under Cayman Islands law and the Company’s amended and restated memorandum and articles of association currently in effect, being the affirmative vote of a majority of not less than two thirds (2/3) of the holders of the ordinary shares who, being present and entitled to vote at the Meeting,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BOARD OF DIRECTORS RECOMMENDS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A VOTE </w:t>
      </w:r>
      <w:r>
        <w:rPr>
          <w:rFonts w:ascii="Times New Roman;Times;Serif" w:hAnsi="Times New Roman;Times;Serif"/>
          <w:b/>
          <w:i/>
          <w:caps/>
          <w:sz w:val="20"/>
        </w:rPr>
        <w:t>FOR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ADOPTION OF SECOND AMENDED AND RESTATED MEMORANDUM AND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ARTICLES OF ASSOCIATION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PROPOSAL NO.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AdJOURNMENT OF THE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approved, and has directed that there be submitted to the shareholders of the Company for approval to adjourn the Meeting to a later date or dates or sine die, if necessary, to permit further solicitation and vote of proxies if, at the time of the Meeting, there are not sufficient votes for, or otherwise in connection with, the approval of the foregoing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rPr>
        <w:t>“</w:t>
      </w:r>
      <w:r>
        <w:rPr>
          <w:rFonts w:ascii="Times New Roman;Times;Serif" w:hAnsi="Times New Roman;Times;Serif"/>
          <w:b w:val="false"/>
          <w:i w:val="false"/>
          <w:caps/>
          <w:sz w:val="20"/>
        </w:rPr>
        <w:t>IT IS RESOLVED, AS AN ORDINARY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adjourn the Meeting to a later date or dates or sine die, if necessary, to permit further solicitation and vote of proxies if, at the time of the Meeting, there are not sufficient votes for, or otherwise in connection with, the approval of the foregoing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No. 4 requires an ordinary resolution under Cayman Islands law and the Company’s amended and restated memorandum and articles of association currently in effect, being the affirmative vote of the holders of a simple majority of the ordinary shares who, being present and entitled to vote at the Meeting,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BOARD OF DIRECTORS RECOMMENDS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A VOTE </w:t>
      </w:r>
      <w:r>
        <w:rPr>
          <w:rFonts w:ascii="Times New Roman;Times;Serif" w:hAnsi="Times New Roman;Times;Serif"/>
          <w:b/>
          <w:i/>
          <w:caps/>
          <w:sz w:val="20"/>
        </w:rPr>
        <w:t>FOR</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THE AdJOURNMENT OF THE MEETING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Meeting. If any other matters properly come before the Meeting, it is the intention of the persons named in the enclosed form of proxy to vote the shares they represent as the Board of Directors may recommend.</w:t>
      </w:r>
    </w:p>
    <w:p>
      <w:pPr>
        <w:pStyle w:val="TextBody"/>
        <w:bidi w:val="0"/>
        <w:spacing w:before="0" w:after="0"/>
        <w:ind w:left="0" w:right="0" w:hanging="0"/>
        <w:jc w:val="both"/>
        <w:rPr>
          <w:caps w:val="false"/>
          <w:smallCaps w:val="false"/>
        </w:rPr>
      </w:pPr>
      <w:r>
        <w:rPr>
          <w:caps w:val="false"/>
          <w:smallCaps w:val="false"/>
        </w:rPr>
        <w:t> </w:t>
      </w:r>
    </w:p>
    <w:tbl>
      <w:tblPr>
        <w:tblW w:w="3140" w:type="dxa"/>
        <w:jc w:val="left"/>
        <w:tblInd w:w="0" w:type="dxa"/>
        <w:tblLayout w:type="fixed"/>
        <w:tblCellMar>
          <w:top w:w="0" w:type="dxa"/>
          <w:left w:w="0" w:type="dxa"/>
          <w:bottom w:w="0" w:type="dxa"/>
          <w:right w:w="0" w:type="dxa"/>
        </w:tblCellMar>
      </w:tblPr>
      <w:tblGrid>
        <w:gridCol w:w="75"/>
        <w:gridCol w:w="60"/>
        <w:gridCol w:w="300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Dr. Seng Kong Tham</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Seng Kong Tham</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Malaysia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8, 2026</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 MEMORANDUM AND 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Companies Act (Revised)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sz w:val="20"/>
        </w:rPr>
        <w:br/>
        <w:t>SECOND amended and restated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memorandum of association</w:t>
        <w:br/>
        <w:t>OF</w:t>
        <w:br/>
      </w:r>
      <w:r>
        <w:rPr>
          <w:rFonts w:ascii="Times New Roman;Times;Serif" w:hAnsi="Times New Roman;Times;Serif"/>
          <w:b/>
          <w:i w:val="false"/>
          <w:caps w:val="false"/>
          <w:smallCaps w:val="false"/>
          <w:sz w:val="20"/>
        </w:rPr>
        <w:t>ALPS GROUP INC</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on 21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447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on 21 October 2026)</w:t>
      </w:r>
    </w:p>
    <w:p>
      <w:pPr>
        <w:pStyle w:val="TextBody"/>
        <w:bidi w:val="0"/>
        <w:spacing w:before="0" w:after="0"/>
        <w:ind w:left="0" w:right="0" w:hanging="0"/>
        <w:jc w:val="center"/>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140"/>
        <w:gridCol w:w="852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Alps Group Inc, including such name as may be changed from time to time .</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registered office will be situated at the office of Ogier Global (Cayman) Limited, 89 Nexus Way, Camana Bay, Grand Cayman, KY1-9009, Cayman Islands or at such other place in the Cayman Islands as the directors may at any time decide.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any of the preceding paragraphs permits the Company to carry on any of the following businesses without being duly licensed, namely:</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a bank or trust company without being licensed in that behalf under the Banks and Trust Companies Act (Revised);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business from within the Cayman Islands or the business of an insurance manager, agent, sub-agent or broker without being licensed in that behalf under the Insurance Act (Revised);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company management without being licensed in that behalf under the Companies Management Act (Revised).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 company limited by shares and accordingly the liability of each member is limited to the amount (if any) unpaid on that member’s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of the Company is US$105,000 divided into 210,000,000 Shares comprising (i) 200,000,000 Ordinary Shares of US$0.0005 par value each; and (ii) 10,000,000 Preferred Shares of US$0.0005 par value each of such class or classes (however designated) as the Board may determine in accordance with Article 2.4 of the Articles. However, subject to the Companies Act (Revised) and the Company’s articles of association, the Company has power to do any one or more of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230"/>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 or repurchase any of its shares;</w:t>
            </w:r>
          </w:p>
        </w:tc>
      </w:tr>
    </w:tbl>
    <w:p>
      <w:pPr>
        <w:pStyle w:val="TextBody"/>
        <w:bidi w:val="0"/>
        <w:spacing w:before="0" w:after="0"/>
        <w:ind w:left="1440" w:right="0" w:hanging="72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45"/>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3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or reduce its capital;</w:t>
            </w:r>
          </w:p>
        </w:tc>
      </w:tr>
    </w:tbl>
    <w:p>
      <w:pPr>
        <w:pStyle w:val="TextBody"/>
        <w:bidi w:val="0"/>
        <w:spacing w:before="0" w:after="0"/>
        <w:ind w:left="1440" w:right="0" w:hanging="720"/>
        <w:jc w:val="both"/>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38"/>
        <w:gridCol w:w="23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any part of its capital (whether original, redeemed, increased or reduced):</w:t>
            </w:r>
          </w:p>
        </w:tc>
      </w:tr>
    </w:tbl>
    <w:p>
      <w:pPr>
        <w:pStyle w:val="TextBody"/>
        <w:bidi w:val="0"/>
        <w:spacing w:before="0" w:after="0"/>
        <w:ind w:left="1440" w:right="0" w:hanging="720"/>
        <w:jc w:val="both"/>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200"/>
        <w:gridCol w:w="78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7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any preferential, deferred, qualified or special rights, privileges or conditions; or</w:t>
            </w:r>
          </w:p>
        </w:tc>
      </w:tr>
    </w:tbl>
    <w:p>
      <w:pPr>
        <w:pStyle w:val="TextBody"/>
        <w:bidi w:val="0"/>
        <w:spacing w:before="0" w:after="0"/>
        <w:ind w:left="2126" w:right="0" w:hanging="708"/>
        <w:jc w:val="both"/>
        <w:rPr>
          <w:caps w:val="false"/>
          <w:smallCaps w:val="false"/>
        </w:rPr>
      </w:pPr>
      <w:r>
        <w:rPr>
          <w:caps w:val="false"/>
          <w:smallCaps w:val="false"/>
        </w:rPr>
        <w:t> </w:t>
      </w:r>
    </w:p>
    <w:tbl>
      <w:tblPr>
        <w:tblW w:w="3558" w:type="dxa"/>
        <w:jc w:val="left"/>
        <w:tblInd w:w="0" w:type="dxa"/>
        <w:tblLayout w:type="fixed"/>
        <w:tblCellMar>
          <w:top w:w="0" w:type="dxa"/>
          <w:left w:w="0" w:type="dxa"/>
          <w:bottom w:w="0" w:type="dxa"/>
          <w:right w:w="0" w:type="dxa"/>
        </w:tblCellMar>
      </w:tblPr>
      <w:tblGrid>
        <w:gridCol w:w="38"/>
        <w:gridCol w:w="26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or restrictions</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and</w:t>
      </w:r>
    </w:p>
    <w:p>
      <w:pPr>
        <w:pStyle w:val="TextBody"/>
        <w:bidi w:val="0"/>
        <w:spacing w:before="0" w:after="0"/>
        <w:ind w:left="1440" w:right="0" w:hanging="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245"/>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 any of those rights, privileges, conditions, limitations or restrictions.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br/>
      </w:r>
      <w:r>
        <w:rPr>
          <w:rFonts w:ascii="Times New Roman;Times;Serif" w:hAnsi="Times New Roman;Times;Serif"/>
          <w:b/>
          <w:i w:val="false"/>
          <w:caps/>
          <w:sz w:val="20"/>
        </w:rPr>
        <w:t>articles of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of</w:t>
      </w:r>
      <w:r>
        <w:rPr>
          <w:rFonts w:ascii="Times New Roman;Times;Serif" w:hAnsi="Times New Roman;Times;Serif"/>
          <w:b/>
          <w:i w:val="false"/>
          <w:caps w:val="false"/>
          <w:smallCaps w:val="false"/>
          <w:sz w:val="20"/>
        </w:rPr>
        <w:br/>
        <w:t>ALPS GROUP INC</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on 21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2395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3950" cy="4476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Contents</w:t>
      </w:r>
    </w:p>
    <w:p>
      <w:pPr>
        <w:pStyle w:val="TextBody"/>
        <w:bidi w:val="0"/>
        <w:spacing w:before="0" w:after="0"/>
        <w:ind w:left="0" w:right="0" w:hanging="0"/>
        <w:jc w:val="center"/>
        <w:rPr>
          <w:caps/>
        </w:rPr>
      </w:pPr>
      <w:r>
        <w:rPr>
          <w:caps/>
        </w:rPr>
        <w:t> </w:t>
      </w:r>
    </w:p>
    <w:tbl>
      <w:tblPr>
        <w:tblW w:w="7090" w:type="dxa"/>
        <w:jc w:val="left"/>
        <w:tblInd w:w="0" w:type="dxa"/>
        <w:tblLayout w:type="fixed"/>
        <w:tblCellMar>
          <w:top w:w="0" w:type="dxa"/>
          <w:left w:w="0" w:type="dxa"/>
          <w:bottom w:w="0" w:type="dxa"/>
          <w:right w:w="0" w:type="dxa"/>
        </w:tblCellMar>
      </w:tblPr>
      <w:tblGrid>
        <w:gridCol w:w="6845"/>
        <w:gridCol w:w="245"/>
      </w:tblGrid>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 interpretation and exclusion of Table A</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Exclusion of Table A Articles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Shares and options, with or without special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commissions and brokerage fees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Trusts not recognised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interests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vary class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new Share issue on existing class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bearer Shares or warrants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attaching to Treasury Shares and related matters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Return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of share certificates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Renewal of lost or damaged share certificates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Lien on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Nature and scope of lien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sell Shares to satisfy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to execute instrument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Consequences of sale of Shares to satisfy lien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proceeds of sale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Calls on Shares and forfeiture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calls and effect of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when call made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on unpaid calls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calls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accept early payment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make different arrangements at time of issue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default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or surrender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Disposal of forfeited or surrendered Share and power to cancel forfeiture or surrender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forfeiture or surrender on former Member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forfeiture or surrender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forfeited or surrendered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Transfer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Transfer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refuse registration for Shares not listed on a Designated Stock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Suspension of transfers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may retain instrument of transfer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refusal to register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Transmission of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on death of a Member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transfer of a Share following death or bankruptcy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person entitled to a Share following death or bankruptcy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415" w:type="dxa"/>
        <w:jc w:val="left"/>
        <w:tblInd w:w="0" w:type="dxa"/>
        <w:tblLayout w:type="fixed"/>
        <w:tblCellMar>
          <w:top w:w="0" w:type="dxa"/>
          <w:left w:w="0" w:type="dxa"/>
          <w:bottom w:w="0" w:type="dxa"/>
          <w:right w:w="0" w:type="dxa"/>
        </w:tblCellMar>
      </w:tblPr>
      <w:tblGrid>
        <w:gridCol w:w="6170"/>
        <w:gridCol w:w="245"/>
      </w:tblGrid>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Alteration of capital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consolidating, converting, dividing and cancelling share capital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Dealing with fractions resulting from consolidation of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share capital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Redemption and purchase of own Shares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issue redeemable Shares and to purchase own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for redemption or purchase in cash or in specie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redemption or purchase of a Share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and extraordinary general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call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Content of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receive notice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Accidental omission to give notice or non-receipt of notice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Proceedings at meetings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a Director to attend and speak</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Accommodation of Members attending meeting virtually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Adjournment, postponement and cancellation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voting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of a poll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Chairman’s casting vote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Sole-Member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Voting rights of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to vote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joint 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 of corporate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with mental disorder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Objections to admissibility of votes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proxy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and when proxy is to be delivered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by proxy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Number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Appointment, disqualification and removal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age limit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shareholding qualification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Board’s power to appoint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of appointment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Removal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the office of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Alternate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and removal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alternate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ceases when the appointor ceases to be a Director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alternate Director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6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Status of the Director making the appointment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7360" w:type="dxa"/>
        <w:jc w:val="left"/>
        <w:tblInd w:w="0" w:type="dxa"/>
        <w:tblLayout w:type="fixed"/>
        <w:tblCellMar>
          <w:top w:w="0" w:type="dxa"/>
          <w:left w:w="0" w:type="dxa"/>
          <w:bottom w:w="0" w:type="dxa"/>
          <w:right w:w="0" w:type="dxa"/>
        </w:tblCellMar>
      </w:tblPr>
      <w:tblGrid>
        <w:gridCol w:w="7115"/>
        <w:gridCol w:w="245"/>
      </w:tblGrid>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Powers of Directors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below the minimum number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Appointments to office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employees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voting rights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of information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Delegation of powers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delegate any of the Directors’ powers to a committee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boards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agent of the Company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appoint an attorney or authorised signatory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Powers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Governance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Meetings of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of Directors’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Calling meetings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meetings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technology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Quorum</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or deputy to preside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Recording of dissent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resolutions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acts of Directors in spite of formal defect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Permissible Directors’ interests and disclosure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Minutes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Accounts and audit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Auditors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Record dates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dividends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of dividends by Members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interim dividends and declaration of final dividends by Directors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Apportionment of dividends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 off</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pay other than in cash</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payments may be made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or other monies not to bear interest in absence of special rights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unable to be paid or unclaimed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Capitalisation of profits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Capitalisation of profits or of any share premium account or capital redemption reserve;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an amount for the benefit of Members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to maintain share premium account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Debits to share premium account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Duplicate seal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230" w:type="dxa"/>
        <w:jc w:val="left"/>
        <w:tblInd w:w="0" w:type="dxa"/>
        <w:tblLayout w:type="fixed"/>
        <w:tblCellMar>
          <w:top w:w="0" w:type="dxa"/>
          <w:left w:w="0" w:type="dxa"/>
          <w:bottom w:w="0" w:type="dxa"/>
          <w:right w:w="0" w:type="dxa"/>
        </w:tblCellMar>
      </w:tblPr>
      <w:tblGrid>
        <w:gridCol w:w="7985"/>
        <w:gridCol w:w="245"/>
      </w:tblGrid>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and how seal is to be used</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seal is adopted or used</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allow non-manual signatures and facsimile printing of seal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Validity of execution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Indemnity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Electronic communications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authorised to give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written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Giving notice to a deceased or bankrupt Member</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giving notices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9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 Authentication of Electronic Records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of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documents sent by Members by Electronic means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 sent by the Secretary or Officers of the Company by Electronic means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Manner of signing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Saving provision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 Transfer by way of continuation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Winding up</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 of assets in specie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accept liability</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 Amendment of Memorandum and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change name or amend Memorandum</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to amend these Articles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79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r>
      <w:tr>
        <w:trPr/>
        <w:tc>
          <w:tcPr>
            <w:tcW w:w="79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Mergers and Consolidations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b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Alps Group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on 21 October 2026)</w:t>
      </w:r>
    </w:p>
    <w:p>
      <w:pPr>
        <w:pStyle w:val="TextBody"/>
        <w:bidi w:val="0"/>
        <w:spacing w:before="0" w:after="0"/>
        <w:ind w:left="0" w:right="0" w:hanging="0"/>
        <w:jc w:val="center"/>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43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interpretation and exclusion of Table A</w:t>
            </w:r>
          </w:p>
        </w:tc>
      </w:tr>
    </w:tbl>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290"/>
        <w:gridCol w:w="402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the following definitions apply: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Articles </w:t>
      </w:r>
      <w:r>
        <w:rPr>
          <w:rFonts w:ascii="Times New Roman;Times;Serif" w:hAnsi="Times New Roman;Times;Serif"/>
          <w:b w:val="false"/>
          <w:i w:val="false"/>
          <w:caps w:val="false"/>
          <w:smallCaps w:val="false"/>
          <w:sz w:val="20"/>
        </w:rPr>
        <w:t>means, as appropriate:</w:t>
      </w:r>
    </w:p>
    <w:p>
      <w:pPr>
        <w:pStyle w:val="TextBody"/>
        <w:bidi w:val="0"/>
        <w:spacing w:before="0" w:after="0"/>
        <w:ind w:left="720" w:right="0" w:hanging="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23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of association as amended from time to time: or</w:t>
            </w:r>
          </w:p>
        </w:tc>
      </w:tr>
    </w:tbl>
    <w:p>
      <w:pPr>
        <w:pStyle w:val="TextBody"/>
        <w:bidi w:val="0"/>
        <w:spacing w:before="0" w:after="0"/>
        <w:ind w:left="1440" w:right="0" w:hanging="72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45"/>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or more particular articles of these Articles;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Director</w:t>
      </w:r>
      <w:r>
        <w:rPr>
          <w:rFonts w:ascii="Times New Roman;Times;Serif" w:hAnsi="Times New Roman;Times;Serif"/>
          <w:b w:val="false"/>
          <w:i w:val="false"/>
          <w:caps w:val="false"/>
          <w:smallCaps w:val="false"/>
          <w:sz w:val="20"/>
        </w:rPr>
        <w:t xml:space="preserve"> means a Director so designated pursuant to Article 14.4.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Director</w:t>
      </w:r>
      <w:r>
        <w:rPr>
          <w:rFonts w:ascii="Times New Roman;Times;Serif" w:hAnsi="Times New Roman;Times;Serif"/>
          <w:b w:val="false"/>
          <w:i w:val="false"/>
          <w:caps w:val="false"/>
          <w:smallCaps w:val="false"/>
          <w:sz w:val="20"/>
        </w:rPr>
        <w:t xml:space="preserve"> means a Director so designated pursuant to Article 14.4.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of calendar days excluding:</w:t>
      </w:r>
    </w:p>
    <w:p>
      <w:pPr>
        <w:pStyle w:val="TextBody"/>
        <w:bidi w:val="0"/>
        <w:spacing w:before="0" w:after="0"/>
        <w:ind w:left="720" w:right="0" w:hanging="0"/>
        <w:jc w:val="both"/>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3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calendar day when the notice is given or deemed to be given; and</w:t>
            </w:r>
          </w:p>
        </w:tc>
      </w:tr>
    </w:tbl>
    <w:p>
      <w:pPr>
        <w:pStyle w:val="TextBody"/>
        <w:bidi w:val="0"/>
        <w:spacing w:before="0" w:after="0"/>
        <w:ind w:left="1440" w:right="0" w:hanging="720"/>
        <w:jc w:val="both"/>
        <w:rPr>
          <w:caps w:val="false"/>
          <w:smallCaps w:val="false"/>
        </w:rPr>
      </w:pPr>
      <w:r>
        <w:rPr>
          <w:caps w:val="false"/>
          <w:smallCaps w:val="false"/>
        </w:rPr>
        <w:t> </w:t>
      </w:r>
    </w:p>
    <w:tbl>
      <w:tblPr>
        <w:tblW w:w="5823" w:type="dxa"/>
        <w:jc w:val="left"/>
        <w:tblInd w:w="0" w:type="dxa"/>
        <w:tblLayout w:type="fixed"/>
        <w:tblCellMar>
          <w:top w:w="0" w:type="dxa"/>
          <w:left w:w="0" w:type="dxa"/>
          <w:bottom w:w="0" w:type="dxa"/>
          <w:right w:w="0" w:type="dxa"/>
        </w:tblCellMar>
      </w:tblPr>
      <w:tblGrid>
        <w:gridCol w:w="38"/>
        <w:gridCol w:w="245"/>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calendar day for which it is given or on which it is to take effect;</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Exchanges</w:t>
      </w:r>
      <w:r>
        <w:rPr>
          <w:rFonts w:ascii="Times New Roman;Times;Serif" w:hAnsi="Times New Roman;Times;Serif"/>
          <w:b w:val="false"/>
          <w:i w:val="false"/>
          <w:caps w:val="false"/>
          <w:smallCaps w:val="false"/>
          <w:sz w:val="20"/>
        </w:rPr>
        <w:t xml:space="preserve"> means the Nasdaq Capital Market in the United States of America for so long as the Company’s Shares are there listed and any other stock exchange on which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Designated Stock Exchange Rules</w:t>
      </w:r>
      <w:r>
        <w:rPr>
          <w:rFonts w:ascii="Times New Roman;Times;Serif" w:hAnsi="Times New Roman;Times;Serif"/>
          <w:b w:val="false"/>
          <w:i w:val="false"/>
          <w:caps w:val="false"/>
          <w:smallCaps w:val="false"/>
          <w:sz w:val="20"/>
        </w:rPr>
        <w:t xml:space="preserve"> means the relevant code, rules and regulations, as amended, from time to time, applicable as a result of the original and continued listing of any Shares or on the Designated Stock Exchanges;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Record</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xml:space="preserve"> 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general meeting</w:t>
      </w:r>
      <w:r>
        <w:rPr>
          <w:rFonts w:ascii="Times New Roman;Times;Serif" w:hAnsi="Times New Roman;Times;Serif"/>
          <w:b w:val="false"/>
          <w:i w:val="false"/>
          <w:caps w:val="false"/>
          <w:smallCaps w:val="false"/>
          <w:sz w:val="20"/>
        </w:rPr>
        <w:t xml:space="preserve"> means a general meeting of the Company duly constituted in accordance with the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Independent Director</w:t>
      </w:r>
      <w:r>
        <w:rPr>
          <w:rFonts w:ascii="Times New Roman;Times;Serif" w:hAnsi="Times New Roman;Times;Serif"/>
          <w:b w:val="false"/>
          <w:i w:val="false"/>
          <w:caps w:val="false"/>
          <w:smallCaps w:val="false"/>
          <w:sz w:val="20"/>
        </w:rPr>
        <w:t xml:space="preserve"> means a Director who is an independent director as defined in the Designated Stock Exchange Rules as determined by the Board;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xml:space="preserve"> 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xml:space="preserve"> means a person appointed to hold an office in the Company including a Director, alternate Director or liquidator and excluding the Secretary;</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Members who (being entitled to do so) vote in person or by proxy or, in the case of corporations, by their duly authorised representatives, at that meeting. The expression includes a unanimous written resolution signed by all of the Members entitled to vote at such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Ordinary Share </w:t>
      </w:r>
      <w:r>
        <w:rPr>
          <w:rFonts w:ascii="Times New Roman;Times;Serif" w:hAnsi="Times New Roman;Times;Serif"/>
          <w:b w:val="false"/>
          <w:i w:val="false"/>
          <w:caps w:val="false"/>
          <w:smallCaps w:val="false"/>
          <w:sz w:val="20"/>
        </w:rPr>
        <w:t>means an ordinary share in the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 Share without par value, means that the agreed issue price for that Share has not been fully paid or credited as paid in money or money’s worth;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Share</w:t>
      </w:r>
      <w:r>
        <w:rPr>
          <w:rFonts w:ascii="Times New Roman;Times;Serif" w:hAnsi="Times New Roman;Times;Serif"/>
          <w:b w:val="false"/>
          <w:i w:val="false"/>
          <w:caps w:val="false"/>
          <w:smallCaps w:val="false"/>
          <w:sz w:val="20"/>
        </w:rPr>
        <w:t xml:space="preserve"> means a preferred share in the capital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xml:space="preserve"> means a person appointed to perform the duties of the secretary of the Company, including a joint, assistant or deputy secretary;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share capital of the Company and the expression:</w:t>
      </w:r>
    </w:p>
    <w:p>
      <w:pPr>
        <w:pStyle w:val="TextBody"/>
        <w:bidi w:val="0"/>
        <w:spacing w:before="0" w:after="0"/>
        <w:ind w:left="720" w:right="0" w:hanging="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stock (except where a distinction between shares and stock is expressed or implied); and</w:t>
            </w:r>
          </w:p>
        </w:tc>
      </w:tr>
    </w:tbl>
    <w:p>
      <w:pPr>
        <w:pStyle w:val="TextBody"/>
        <w:bidi w:val="0"/>
        <w:spacing w:before="0" w:after="0"/>
        <w:ind w:left="1440" w:right="0" w:hanging="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4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context permits, also includes a fraction of a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Special Resolution</w:t>
      </w:r>
      <w:r>
        <w:rPr>
          <w:rFonts w:ascii="Times New Roman;Times;Serif" w:hAnsi="Times New Roman;Times;Serif"/>
          <w:b w:val="false"/>
          <w:i w:val="false"/>
          <w:caps w:val="false"/>
          <w:smallCaps w:val="false"/>
          <w:sz w:val="20"/>
        </w:rPr>
        <w:t xml:space="preserve"> means a resolution of a general meeting or a resolution of a meeting of the holders of any class of Shares in a class meeting duly constituted in accordance with the Articles in each case passed by a majority of not less than two-thirds of Members who (being entitled to do so) vote in person or by proxy at that meeting. The expression includes a unanimous written resolution signed by all of the Members entitled to vote at such meeting;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2.13;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 Securities Act</w:t>
      </w:r>
      <w:r>
        <w:rPr>
          <w:rFonts w:ascii="Times New Roman;Times;Serif" w:hAnsi="Times New Roman;Times;Serif"/>
          <w:b w:val="false"/>
          <w:i w:val="false"/>
          <w:caps w:val="false"/>
          <w:smallCaps w:val="false"/>
          <w:sz w:val="20"/>
        </w:rPr>
        <w:t xml:space="preserve"> means the Securities Act of 1933 of the United States of America, as amended, or any similar federal statute and the rules and regulations of the Commission thereunder, all as the same shall be in effect at the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290"/>
        <w:gridCol w:w="869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6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interpretation of these Articles, the following provisions apply unless the context otherwise requires: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in these Articles to a statute is a reference to a statute of the Cayman Islands as known by its short title, and includes:</w:t>
            </w:r>
          </w:p>
        </w:tc>
      </w:tr>
    </w:tbl>
    <w:p>
      <w:pPr>
        <w:pStyle w:val="TextBody"/>
        <w:bidi w:val="0"/>
        <w:spacing w:before="0" w:after="0"/>
        <w:ind w:left="1440" w:right="0" w:hanging="72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00"/>
        <w:gridCol w:w="49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statutory modification, amendment or re-enactment; and</w:t>
            </w:r>
          </w:p>
        </w:tc>
      </w:tr>
    </w:tbl>
    <w:p>
      <w:pPr>
        <w:pStyle w:val="TextBody"/>
        <w:bidi w:val="0"/>
        <w:spacing w:before="0" w:after="0"/>
        <w:ind w:left="2126" w:right="0" w:hanging="708"/>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60"/>
        <w:gridCol w:w="54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subordinate legislation or regulations issued under that statute.</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44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0" w:type="dxa"/>
          <w:right w:w="0" w:type="dxa"/>
        </w:tblCellMar>
      </w:tblPr>
      <w:tblGrid>
        <w:gridCol w:w="38"/>
        <w:gridCol w:w="245"/>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 are inserted for convenience only and do not affect the interpretation of these Articles, unless there is ambiguity.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day on which any act, matter or thing is to be done under these Articles is not a Business Day, the act, matter or thing must be done on the next Business Day.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reference to a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includes, as appropriate, a company, trust, partnership, joint venture, association, body corporate or government agency.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word or phrase is given a defined meaning another part of speech or grammatical form in respect to that word or phrase has a corresponding meaning.</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to time are to be calculated by reference to time in the place where the Company’s registered office is located.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written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writing</w:t>
            </w:r>
            <w:r>
              <w:rPr>
                <w:rFonts w:ascii="Times New Roman;Times;Serif" w:hAnsi="Times New Roman;Times;Serif"/>
                <w:b w:val="false"/>
                <w:i w:val="false"/>
                <w:caps w:val="false"/>
                <w:smallCaps w:val="false"/>
                <w:sz w:val="20"/>
              </w:rPr>
              <w:t xml:space="preserve"> 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1440" w:right="0" w:hanging="72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00"/>
        <w:gridCol w:w="91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words </w:t>
            </w:r>
            <w:r>
              <w:rPr>
                <w:rFonts w:ascii="Times New Roman;Times;Serif" w:hAnsi="Times New Roman;Times;Serif"/>
                <w:b/>
                <w:i w:val="false"/>
                <w:caps w:val="false"/>
                <w:smallCaps w:val="false"/>
                <w:sz w:val="20"/>
              </w:rPr>
              <w:t>including</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include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in particular</w:t>
            </w:r>
            <w:r>
              <w:rPr>
                <w:rFonts w:ascii="Times New Roman;Times;Serif" w:hAnsi="Times New Roman;Times;Serif"/>
                <w:b w:val="false"/>
                <w:i w:val="false"/>
                <w:caps w:val="false"/>
                <w:smallCaps w:val="false"/>
                <w:sz w:val="20"/>
              </w:rPr>
              <w:t xml:space="preserve"> or any similar expression are to be construed without limitation.</w:t>
            </w:r>
          </w:p>
        </w:tc>
      </w:tr>
    </w:tbl>
    <w:p>
      <w:pPr>
        <w:pStyle w:val="TextBody"/>
        <w:bidi w:val="0"/>
        <w:spacing w:before="0" w:after="0"/>
        <w:ind w:left="1440" w:right="0" w:hanging="72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290"/>
        <w:gridCol w:w="97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headings in these Articles are intended for convenience only and shall not affect the interpretation of these Articles.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140"/>
        <w:gridCol w:w="6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(including provisions about the redemption and purchase of the Shares, the Directors have general and unconditional authority to:</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allot (with or without confirming rights of renunciation), grant options over or otherwise deal with any unissued Shares to such persons, at such times and on such terms and conditions as they may decide; and/or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rights over Shares or other securities to be issued in one or more classes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 may be issued at a discount except in accordance with the provisions of the Act.</w:t>
      </w:r>
    </w:p>
    <w:p>
      <w:pPr>
        <w:pStyle w:val="TextBody"/>
        <w:bidi w:val="0"/>
        <w:spacing w:before="0" w:after="0"/>
        <w:ind w:left="720" w:right="0" w:hanging="0"/>
        <w:jc w:val="both"/>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90"/>
        <w:gridCol w:w="77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7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Article, the Directors may so deal with the unissued Shares:</w:t>
            </w:r>
          </w:p>
        </w:tc>
      </w:tr>
    </w:tbl>
    <w:p>
      <w:pPr>
        <w:pStyle w:val="TextBody"/>
        <w:bidi w:val="0"/>
        <w:spacing w:before="0" w:after="0"/>
        <w:ind w:left="720" w:right="0" w:hanging="72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at a premium or at par;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or without preferred, deferred or other special rights or restrictions, whether in regard to dividend, voting, return of capital or otherwise.</w:t>
            </w:r>
          </w:p>
        </w:tc>
      </w:tr>
    </w:tbl>
    <w:p>
      <w:pPr>
        <w:pStyle w:val="TextBody"/>
        <w:bidi w:val="0"/>
        <w:spacing w:before="0" w:after="0"/>
        <w:ind w:left="1440" w:right="0" w:hanging="72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90"/>
        <w:gridCol w:w="401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4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two preceding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refuse to accept any application for Shares, and may accept any application in whole or in part, for any reason or for no reason;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and these Articles (including provisions about the redemption and purchase of the Shares), 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Article 2.11,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series are issued, the Directors shall fix, by resolution or resolutions, the following provisions of such series:</w:t>
            </w:r>
          </w:p>
        </w:tc>
      </w:tr>
    </w:tbl>
    <w:p>
      <w:pPr>
        <w:pStyle w:val="TextBody"/>
        <w:bidi w:val="0"/>
        <w:spacing w:before="0" w:after="0"/>
        <w:ind w:left="720" w:right="0" w:hanging="720"/>
        <w:jc w:val="both"/>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38"/>
        <w:gridCol w:w="230"/>
        <w:gridCol w:w="73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3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such series and the number of Preferred Shares to constitute such series;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shares of such series shall have voting rights, in addition to any voting rights provided by Act, and, if so, the terms of such voting rights, which may be general or limited;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any other class of Shares or any other series of Preferred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or such series shall be subject to redemption by the Company, and, if so, the times, prices and other conditions of such redemption;</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or amounts payable upon Preferred Shares of such series upon, and the rights of the holders of such series in, a voluntary or involuntary liquidation, dissolution or winding up, or upon any distribution of the assets, of the Company;</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7"/>
        <w:gridCol w:w="10010"/>
      </w:tblGrid>
      <w:tr>
        <w:trPr/>
        <w:tc>
          <w:tcPr>
            <w:tcW w:w="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of the retirement or sinking fund;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convertible into, or exchangeable for, Shares of any other class of Shares or any other series of Preferred Shares or any other securities and, if so, the price or prices or the rate or rates of conversion or exchange and the method, if any, of adjusting the same, and any other terms and conditions of conversion or exchange;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and restrictions, if any, to be effective while any Preferred Shares or such series are outstanding upon the payment of dividends or the making of other distributions on, and upon the purchase, redemption or other acquisition by the Company of, the existing Shares or Shares of any other class of Shares or any other series of Preferred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or restrictions, if any, upon the creation of indebtedness of the Company or upon the issue of any additional Shares, including additional shares of such series or of any other class of Shares or any other series of Preferred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and any qualifications, limitations and restrictions of any other class of Shares or any other series of Preferred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290"/>
        <w:gridCol w:w="680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8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pay a commission to any person in consideration of that person:</w:t>
            </w:r>
          </w:p>
        </w:tc>
      </w:tr>
    </w:tbl>
    <w:p>
      <w:pPr>
        <w:pStyle w:val="TextBody"/>
        <w:bidi w:val="0"/>
        <w:spacing w:before="0" w:after="0"/>
        <w:ind w:left="720" w:right="0" w:hanging="72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3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subscribing or agreeing to subscribe, whether absolutely or conditionally; or</w:t>
            </w:r>
          </w:p>
        </w:tc>
      </w:tr>
    </w:tbl>
    <w:p>
      <w:pPr>
        <w:pStyle w:val="TextBody"/>
        <w:bidi w:val="0"/>
        <w:spacing w:before="0" w:after="0"/>
        <w:ind w:left="1440" w:right="0" w:hanging="72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procuring or agreeing to procure subscriptions, whether absolute or conditional,</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720" w:right="0" w:hanging="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90"/>
        <w:gridCol w:w="905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employ a broker in the issue of its capital and pay him any proper commission or brokerage.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both"/>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2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w:t>
            </w:r>
          </w:p>
        </w:tc>
      </w:tr>
    </w:tbl>
    <w:p>
      <w:pPr>
        <w:pStyle w:val="TextBody"/>
        <w:bidi w:val="0"/>
        <w:spacing w:before="0" w:after="0"/>
        <w:ind w:left="720" w:right="0" w:hanging="7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shall be recognised by the Company as holding any Share on any trust; and</w:t>
            </w:r>
          </w:p>
        </w:tc>
      </w:tr>
    </w:tbl>
    <w:p>
      <w:pPr>
        <w:pStyle w:val="TextBody"/>
        <w:bidi w:val="0"/>
        <w:spacing w:before="0" w:after="0"/>
        <w:ind w:left="1440" w:right="0" w:hanging="720"/>
        <w:jc w:val="both"/>
        <w:rPr>
          <w:caps w:val="false"/>
          <w:smallCaps w:val="false"/>
        </w:rPr>
      </w:pPr>
      <w:r>
        <w:rPr>
          <w:caps w:val="false"/>
          <w:smallCaps w:val="false"/>
        </w:rPr>
        <w:t> </w:t>
      </w:r>
    </w:p>
    <w:tbl>
      <w:tblPr>
        <w:tblW w:w="8493" w:type="dxa"/>
        <w:jc w:val="left"/>
        <w:tblInd w:w="0" w:type="dxa"/>
        <w:tblLayout w:type="fixed"/>
        <w:tblCellMar>
          <w:top w:w="0" w:type="dxa"/>
          <w:left w:w="0" w:type="dxa"/>
          <w:bottom w:w="0" w:type="dxa"/>
          <w:right w:w="0" w:type="dxa"/>
        </w:tblCellMar>
      </w:tblPr>
      <w:tblGrid>
        <w:gridCol w:w="38"/>
        <w:gridCol w:w="245"/>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other than the Member shall be recognised by the Company as having any right in a Share.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20"/>
        <w:jc w:val="both"/>
        <w:rPr>
          <w:caps w:val="false"/>
          <w:smallCaps w:val="false"/>
        </w:rPr>
      </w:pPr>
      <w:r>
        <w:rPr>
          <w:caps w:val="false"/>
          <w:smallCaps w:val="false"/>
        </w:rPr>
        <w:t> </w:t>
      </w:r>
    </w:p>
    <w:tbl>
      <w:tblPr>
        <w:tblW w:w="9693" w:type="dxa"/>
        <w:jc w:val="left"/>
        <w:tblInd w:w="0" w:type="dxa"/>
        <w:tblLayout w:type="fixed"/>
        <w:tblCellMar>
          <w:top w:w="0" w:type="dxa"/>
          <w:left w:w="0" w:type="dxa"/>
          <w:bottom w:w="0" w:type="dxa"/>
          <w:right w:w="0" w:type="dxa"/>
        </w:tblCellMar>
      </w:tblPr>
      <w:tblGrid>
        <w:gridCol w:w="38"/>
        <w:gridCol w:w="230"/>
        <w:gridCol w:w="94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holding not less than two-thirds of the issued Shares of that class consent in writing to the variation; or</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variation is made with the sanction of a Special Resolution passed at a separate general meeting of the Members holding the issued Shares of that class.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2.9(b),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existing Shares of that class.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issue Shares or warrants to bearers.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720" w:right="0" w:hanging="72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38"/>
        <w:gridCol w:w="23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determine prior to the purchase, redemption or surrender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45"/>
        <w:gridCol w:w="79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relevant provisions of the Memorandum and Articles and the Act are otherwise complied with.</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2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entered in the register of Members as the holder of the Treasury Shares. However: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Article 2.15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 may be disposed of by the Company in accordance with the Act and otherwise on such terms and conditions as the Directors determine.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72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w:t>
            </w:r>
          </w:p>
        </w:tc>
        <w:tc>
          <w:tcPr>
            <w:tcW w:w="15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certificates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 of share certificates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shall bear legends required under the applicable laws, including the U.S. Securities Act (to the extent applicable).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290"/>
        <w:gridCol w:w="855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 certificate is defaced, worn-out, lost or destroyed, it may be renewed on such terms (if any) as to:</w:t>
            </w:r>
          </w:p>
        </w:tc>
      </w:tr>
    </w:tbl>
    <w:p>
      <w:pPr>
        <w:pStyle w:val="TextBody"/>
        <w:bidi w:val="0"/>
        <w:spacing w:before="0" w:after="0"/>
        <w:ind w:left="720" w:right="0" w:hanging="720"/>
        <w:jc w:val="both"/>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30"/>
        <w:gridCol w:w="8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w:t>
            </w:r>
          </w:p>
        </w:tc>
      </w:tr>
    </w:tbl>
    <w:p>
      <w:pPr>
        <w:pStyle w:val="TextBody"/>
        <w:bidi w:val="0"/>
        <w:spacing w:before="0" w:after="0"/>
        <w:ind w:left="1440"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245"/>
        <w:gridCol w:w="9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r>
    </w:tbl>
    <w:p>
      <w:pPr>
        <w:pStyle w:val="TextBody"/>
        <w:bidi w:val="0"/>
        <w:spacing w:before="0" w:after="0"/>
        <w:ind w:left="1440" w:right="0" w:hanging="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3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expenses reasonably incurred by the Company in investigating the evidence; and</w:t>
            </w:r>
          </w:p>
        </w:tc>
      </w:tr>
    </w:tbl>
    <w:p>
      <w:pPr>
        <w:pStyle w:val="TextBody"/>
        <w:bidi w:val="0"/>
        <w:spacing w:before="0" w:after="0"/>
        <w:ind w:left="1440" w:right="0" w:hanging="720"/>
        <w:jc w:val="both"/>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38"/>
        <w:gridCol w:w="245"/>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 reasonable fee, if any for issuing a replacement share certificate,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720" w:right="0" w:hanging="0"/>
        <w:jc w:val="both"/>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12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Lien on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720" w:right="0" w:hanging="72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38"/>
        <w:gridCol w:w="23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alone or jointly with any other person, whether or not that other person is a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4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41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those monies are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290"/>
        <w:gridCol w:w="894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Board may declare any Share to be wholly or partly exempt from the provisions of this Article.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both"/>
        <w:rPr>
          <w:caps w:val="false"/>
          <w:smallCaps w:val="false"/>
        </w:rPr>
      </w:pPr>
      <w:r>
        <w:rPr>
          <w:caps w:val="false"/>
          <w:smallCaps w:val="false"/>
        </w:rPr>
        <w:t> </w:t>
      </w:r>
    </w:p>
    <w:tbl>
      <w:tblPr>
        <w:tblW w:w="8410" w:type="dxa"/>
        <w:jc w:val="left"/>
        <w:tblInd w:w="0" w:type="dxa"/>
        <w:tblLayout w:type="fixed"/>
        <w:tblCellMar>
          <w:top w:w="0" w:type="dxa"/>
          <w:left w:w="0" w:type="dxa"/>
          <w:bottom w:w="0" w:type="dxa"/>
          <w:right w:w="0" w:type="dxa"/>
        </w:tblCellMar>
      </w:tblPr>
      <w:tblGrid>
        <w:gridCol w:w="290"/>
        <w:gridCol w:w="8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sell any Shares over which it has a lien if all of the following conditions are met:</w:t>
            </w:r>
          </w:p>
        </w:tc>
      </w:tr>
    </w:tbl>
    <w:p>
      <w:pPr>
        <w:pStyle w:val="TextBody"/>
        <w:bidi w:val="0"/>
        <w:spacing w:before="0" w:after="0"/>
        <w:ind w:left="720" w:right="0" w:hanging="72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30"/>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in respect of which the lien exists is presently payable;</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440" w:right="0" w:hanging="720"/>
        <w:jc w:val="both"/>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3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sum is not paid within fourteen Clear Days after that notice is deemed to be given under these Articles,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72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290"/>
        <w:gridCol w:w="630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Lien Default Shares may be sold in such manner as the Board determines.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the Directors shall incur no personal liability to the Member concerned in respect of the sale.</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the transferee of the Lien Default Shares shall not be affected by any irregularity or invalidity in the proceedings in respect of the sale.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90"/>
        <w:gridCol w:w="36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3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sale pursuant to the preceding Articles: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Lien Default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9153" w:type="dxa"/>
        <w:jc w:val="left"/>
        <w:tblInd w:w="0" w:type="dxa"/>
        <w:tblLayout w:type="fixed"/>
        <w:tblCellMar>
          <w:top w:w="0" w:type="dxa"/>
          <w:left w:w="0" w:type="dxa"/>
          <w:bottom w:w="0" w:type="dxa"/>
          <w:right w:w="0" w:type="dxa"/>
        </w:tblCellMar>
      </w:tblPr>
      <w:tblGrid>
        <w:gridCol w:w="38"/>
        <w:gridCol w:w="245"/>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deliver to the Company for cancellation the certificate (if any) for those Lien Default Shares.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720" w:right="0" w:hanging="720"/>
        <w:jc w:val="both"/>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38"/>
        <w:gridCol w:w="23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certificate for the Lien Default Shares was issued, at the date of the sale; or</w:t>
            </w:r>
          </w:p>
        </w:tc>
      </w:tr>
    </w:tbl>
    <w:p>
      <w:pPr>
        <w:pStyle w:val="TextBody"/>
        <w:bidi w:val="0"/>
        <w:spacing w:before="0" w:after="0"/>
        <w:ind w:left="1440" w:right="0" w:hanging="720"/>
        <w:jc w:val="both"/>
        <w:rPr>
          <w:caps w:val="false"/>
          <w:smallCaps w:val="false"/>
        </w:rPr>
      </w:pPr>
      <w:r>
        <w:rPr>
          <w:caps w:val="false"/>
          <w:smallCaps w:val="false"/>
        </w:rPr>
        <w:t> </w:t>
      </w:r>
    </w:p>
    <w:tbl>
      <w:tblPr>
        <w:tblW w:w="9933" w:type="dxa"/>
        <w:jc w:val="left"/>
        <w:tblInd w:w="0" w:type="dxa"/>
        <w:tblLayout w:type="fixed"/>
        <w:tblCellMar>
          <w:top w:w="0" w:type="dxa"/>
          <w:left w:w="0" w:type="dxa"/>
          <w:bottom w:w="0" w:type="dxa"/>
          <w:right w:w="0" w:type="dxa"/>
        </w:tblCellMar>
      </w:tblPr>
      <w:tblGrid>
        <w:gridCol w:w="38"/>
        <w:gridCol w:w="245"/>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certificate for the Lien Default Shares was issued, upon surrender to the Company of that certificate for cancellation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72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140"/>
        <w:gridCol w:w="255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25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Calls on Shares and forfeiture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both"/>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call shall be deemed to have been made at the time when the resolution of the Directors authorising the call was passed.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registered as the joint holders of a Share shall be jointly and severally liable to pay all calls in respect of the Share.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720" w:right="0" w:hanging="72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fixed by the terms of allotment of the Share or in the notice of the call; or</w:t>
            </w:r>
          </w:p>
        </w:tc>
      </w:tr>
    </w:tbl>
    <w:p>
      <w:pPr>
        <w:pStyle w:val="TextBody"/>
        <w:bidi w:val="0"/>
        <w:spacing w:before="0" w:after="0"/>
        <w:ind w:left="1440" w:right="0" w:hanging="72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45"/>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rate is fixed, at the Default Rate.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accept from a Member the whole or a part of the amount remaining unpaid on Shares held by him although no part of that amount has been called up.</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720" w:right="0" w:hanging="72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23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unpaid;</w:t>
            </w:r>
          </w:p>
        </w:tc>
      </w:tr>
    </w:tbl>
    <w:p>
      <w:pPr>
        <w:pStyle w:val="TextBody"/>
        <w:bidi w:val="0"/>
        <w:spacing w:before="0" w:after="0"/>
        <w:ind w:left="1440" w:right="0" w:hanging="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which may have accrued; and</w:t>
            </w:r>
          </w:p>
        </w:tc>
      </w:tr>
    </w:tbl>
    <w:p>
      <w:pPr>
        <w:pStyle w:val="TextBody"/>
        <w:bidi w:val="0"/>
        <w:spacing w:before="0" w:after="0"/>
        <w:ind w:left="1440" w:right="0" w:hanging="720"/>
        <w:jc w:val="both"/>
        <w:rPr>
          <w:caps w:val="false"/>
          <w:smallCaps w:val="false"/>
        </w:rPr>
      </w:pPr>
      <w:r>
        <w:rPr>
          <w:caps w:val="false"/>
          <w:smallCaps w:val="false"/>
        </w:rPr>
        <w:t> </w:t>
      </w:r>
    </w:p>
    <w:tbl>
      <w:tblPr>
        <w:tblW w:w="7203" w:type="dxa"/>
        <w:jc w:val="left"/>
        <w:tblInd w:w="0" w:type="dxa"/>
        <w:tblLayout w:type="fixed"/>
        <w:tblCellMar>
          <w:top w:w="0" w:type="dxa"/>
          <w:left w:w="0" w:type="dxa"/>
          <w:bottom w:w="0" w:type="dxa"/>
          <w:right w:w="0" w:type="dxa"/>
        </w:tblCellMar>
      </w:tblPr>
      <w:tblGrid>
        <w:gridCol w:w="38"/>
        <w:gridCol w:w="230"/>
        <w:gridCol w:w="69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expenses which have been incurred by the Company due to that person’s default.</w:t>
            </w:r>
          </w:p>
        </w:tc>
      </w:tr>
    </w:tbl>
    <w:p>
      <w:pPr>
        <w:pStyle w:val="TextBody"/>
        <w:bidi w:val="0"/>
        <w:spacing w:before="0" w:after="0"/>
        <w:ind w:left="1440" w:right="0" w:hanging="720"/>
        <w:jc w:val="both"/>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395"/>
        <w:gridCol w:w="2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state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23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where payment is to be made;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warning that if the notice is not complied with the Shares in respect of which the call is made will be liable to be forfeited.</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95"/>
        <w:gridCol w:w="21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2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forfeiture or surrender:</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1440" w:right="0" w:hanging="72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shall surrender to the Company for cancellation the certificate (if any) for the forfeited or surrendered Shares.</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20" w:right="0" w:hanging="720"/>
        <w:jc w:val="both"/>
        <w:rPr>
          <w:caps w:val="false"/>
          <w:smallCaps w:val="false"/>
        </w:rPr>
      </w:pPr>
      <w:r>
        <w:rPr>
          <w:caps w:val="false"/>
          <w:smallCaps w:val="false"/>
        </w:rPr>
        <w:t> </w:t>
      </w:r>
    </w:p>
    <w:tbl>
      <w:tblPr>
        <w:tblW w:w="1698" w:type="dxa"/>
        <w:jc w:val="left"/>
        <w:tblInd w:w="0" w:type="dxa"/>
        <w:tblLayout w:type="fixed"/>
        <w:tblCellMar>
          <w:top w:w="0" w:type="dxa"/>
          <w:left w:w="0" w:type="dxa"/>
          <w:bottom w:w="0" w:type="dxa"/>
          <w:right w:w="0" w:type="dxa"/>
        </w:tblCellMar>
      </w:tblPr>
      <w:tblGrid>
        <w:gridCol w:w="38"/>
        <w:gridCol w:w="23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and</w:t>
            </w:r>
          </w:p>
        </w:tc>
      </w:tr>
    </w:tbl>
    <w:p>
      <w:pPr>
        <w:pStyle w:val="TextBody"/>
        <w:bidi w:val="0"/>
        <w:spacing w:before="0" w:after="0"/>
        <w:ind w:left="1440" w:right="0" w:hanging="720"/>
        <w:jc w:val="both"/>
        <w:rPr>
          <w:caps w:val="false"/>
          <w:smallCaps w:val="false"/>
        </w:rPr>
      </w:pPr>
      <w:r>
        <w:rPr>
          <w:caps w:val="false"/>
          <w:smallCaps w:val="false"/>
        </w:rPr>
        <w:t> </w:t>
      </w:r>
    </w:p>
    <w:tbl>
      <w:tblPr>
        <w:tblW w:w="5283" w:type="dxa"/>
        <w:jc w:val="left"/>
        <w:tblInd w:w="0" w:type="dxa"/>
        <w:tblLayout w:type="fixed"/>
        <w:tblCellMar>
          <w:top w:w="0" w:type="dxa"/>
          <w:left w:w="0" w:type="dxa"/>
          <w:bottom w:w="0" w:type="dxa"/>
          <w:right w:w="0" w:type="dxa"/>
        </w:tblCellMar>
      </w:tblPr>
      <w:tblGrid>
        <w:gridCol w:w="38"/>
        <w:gridCol w:w="245"/>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from the date of forfeiture or surrender until payment:</w:t>
            </w:r>
          </w:p>
        </w:tc>
      </w:tr>
    </w:tbl>
    <w:p>
      <w:pPr>
        <w:pStyle w:val="TextBody"/>
        <w:bidi w:val="0"/>
        <w:spacing w:before="0" w:after="0"/>
        <w:ind w:left="1440" w:right="0" w:hanging="720"/>
        <w:jc w:val="both"/>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200"/>
        <w:gridCol w:w="6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rate of which interest was payable on those monies before forfeiture; or</w:t>
            </w:r>
          </w:p>
        </w:tc>
      </w:tr>
    </w:tbl>
    <w:p>
      <w:pPr>
        <w:pStyle w:val="TextBody"/>
        <w:bidi w:val="0"/>
        <w:spacing w:before="0" w:after="0"/>
        <w:ind w:left="2126" w:right="0" w:hanging="708"/>
        <w:jc w:val="both"/>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60"/>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interest was so payable, at the Default Rate.</w:t>
            </w:r>
          </w:p>
        </w:tc>
      </w:tr>
    </w:tbl>
    <w:p>
      <w:pPr>
        <w:pStyle w:val="TextBody"/>
        <w:bidi w:val="0"/>
        <w:spacing w:before="0" w:after="0"/>
        <w:ind w:left="2126" w:right="0" w:hanging="708"/>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720" w:right="0" w:hanging="72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person making the declaration is a Director or Secretary of the Company, and</w:t>
            </w:r>
          </w:p>
        </w:tc>
      </w:tr>
    </w:tbl>
    <w:p>
      <w:pPr>
        <w:pStyle w:val="TextBody"/>
        <w:bidi w:val="0"/>
        <w:spacing w:before="0" w:after="0"/>
        <w:ind w:left="1440" w:right="0" w:hanging="72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45"/>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particular Shares have been forfeited or surrendered on a particular date.</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720" w:right="0" w:hanging="720"/>
        <w:jc w:val="both"/>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40"/>
        <w:gridCol w:w="161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16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or in any other form approved by the Directors, executed:</w:t>
            </w:r>
          </w:p>
        </w:tc>
      </w:tr>
    </w:tbl>
    <w:p>
      <w:pPr>
        <w:pStyle w:val="TextBody"/>
        <w:bidi w:val="0"/>
        <w:spacing w:before="0" w:after="0"/>
        <w:ind w:left="720" w:right="0" w:hanging="720"/>
        <w:jc w:val="both"/>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3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Fully Paid, by or on behalf of that Member; and</w:t>
            </w:r>
          </w:p>
        </w:tc>
      </w:tr>
    </w:tbl>
    <w:p>
      <w:pPr>
        <w:pStyle w:val="TextBody"/>
        <w:bidi w:val="0"/>
        <w:spacing w:before="0" w:after="0"/>
        <w:ind w:left="1440" w:right="0" w:hanging="720"/>
        <w:jc w:val="both"/>
        <w:rPr>
          <w:caps w:val="false"/>
          <w:smallCaps w:val="false"/>
        </w:rPr>
      </w:pPr>
      <w:r>
        <w:rPr>
          <w:caps w:val="false"/>
          <w:smallCaps w:val="false"/>
        </w:rPr>
        <w:t> </w:t>
      </w:r>
    </w:p>
    <w:tbl>
      <w:tblPr>
        <w:tblW w:w="7008" w:type="dxa"/>
        <w:jc w:val="left"/>
        <w:tblInd w:w="0" w:type="dxa"/>
        <w:tblLayout w:type="fixed"/>
        <w:tblCellMar>
          <w:top w:w="0" w:type="dxa"/>
          <w:left w:w="0" w:type="dxa"/>
          <w:bottom w:w="0" w:type="dxa"/>
          <w:right w:w="0" w:type="dxa"/>
        </w:tblCellMar>
      </w:tblPr>
      <w:tblGrid>
        <w:gridCol w:w="38"/>
        <w:gridCol w:w="245"/>
        <w:gridCol w:w="6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are partly paid, by or on behalf of that Member and the transferee.</w:t>
            </w:r>
          </w:p>
        </w:tc>
      </w:tr>
    </w:tbl>
    <w:p>
      <w:pPr>
        <w:pStyle w:val="TextBody"/>
        <w:bidi w:val="0"/>
        <w:spacing w:before="0" w:after="0"/>
        <w:ind w:left="144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transferor shall be deemed to remain the holder of a Share until the name of the transferee is entered into the register of Members.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Shares in question are not listed on or subject to the rules of any Designated Stock Exchange,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1440" w:right="0" w:hanging="731"/>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Shares;</w:t>
            </w:r>
          </w:p>
        </w:tc>
      </w:tr>
    </w:tbl>
    <w:p>
      <w:pPr>
        <w:pStyle w:val="TextBody"/>
        <w:bidi w:val="0"/>
        <w:spacing w:before="0" w:after="0"/>
        <w:ind w:left="1440" w:right="0" w:hanging="731"/>
        <w:jc w:val="both"/>
        <w:rPr>
          <w:caps w:val="false"/>
          <w:smallCaps w:val="false"/>
        </w:rPr>
      </w:pPr>
      <w:r>
        <w:rPr>
          <w:caps w:val="false"/>
          <w:smallCaps w:val="false"/>
        </w:rPr>
        <w:t> </w:t>
      </w:r>
    </w:p>
    <w:tbl>
      <w:tblPr>
        <w:tblW w:w="4953" w:type="dxa"/>
        <w:jc w:val="left"/>
        <w:tblInd w:w="0" w:type="dxa"/>
        <w:tblLayout w:type="fixed"/>
        <w:tblCellMar>
          <w:top w:w="0" w:type="dxa"/>
          <w:left w:w="0" w:type="dxa"/>
          <w:bottom w:w="0" w:type="dxa"/>
          <w:right w:w="0" w:type="dxa"/>
        </w:tblCellMar>
      </w:tblPr>
      <w:tblGrid>
        <w:gridCol w:w="38"/>
        <w:gridCol w:w="23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Share is to be transferred does not exceed four;</w:t>
            </w:r>
          </w:p>
        </w:tc>
      </w:tr>
    </w:tbl>
    <w:p>
      <w:pPr>
        <w:pStyle w:val="TextBody"/>
        <w:bidi w:val="0"/>
        <w:spacing w:before="0" w:after="0"/>
        <w:ind w:left="1440" w:right="0" w:hanging="731"/>
        <w:jc w:val="both"/>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7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transferred are Fully Paid Up and free of any lien in favour of the Company; and</w:t>
            </w:r>
          </w:p>
        </w:tc>
      </w:tr>
    </w:tbl>
    <w:p>
      <w:pPr>
        <w:pStyle w:val="TextBody"/>
        <w:bidi w:val="0"/>
        <w:spacing w:before="0" w:after="0"/>
        <w:ind w:left="1440" w:right="0" w:hanging="73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440" w:right="0" w:hanging="731"/>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on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290"/>
        <w:gridCol w:w="644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4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instruments of transfer that are registered shall be retained by the Company.</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refuse to register a transfer of any Shares not listed on a Designated Stock Exchange, they shall within one month after the date on which the instrument of transfer was lodged with the Company send to each of the transferor and the transferee notice of the refusal.</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140"/>
        <w:gridCol w:w="201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20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Transmission of Shares</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Member dies, the only persons recognised by the Company as having any title to the deceased Members’ interest are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3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joint holder, the survivor or survivors; and</w:t>
            </w:r>
          </w:p>
        </w:tc>
      </w:tr>
    </w:tbl>
    <w:p>
      <w:pPr>
        <w:pStyle w:val="TextBody"/>
        <w:bidi w:val="0"/>
        <w:spacing w:before="0" w:after="0"/>
        <w:ind w:left="1440" w:right="0" w:hanging="720"/>
        <w:jc w:val="both"/>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245"/>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deceased Member was a sole holder, that Member’s personal representative or representatives.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in consequence of the death or bankruptcy of a Member may elect to do either of the following:</w:t>
            </w:r>
          </w:p>
        </w:tc>
      </w:tr>
    </w:tbl>
    <w:p>
      <w:pPr>
        <w:pStyle w:val="TextBody"/>
        <w:bidi w:val="0"/>
        <w:spacing w:before="0" w:after="0"/>
        <w:ind w:left="720" w:right="0" w:hanging="72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become the holder of the Share; or</w:t>
            </w:r>
          </w:p>
        </w:tc>
      </w:tr>
    </w:tbl>
    <w:p>
      <w:pPr>
        <w:pStyle w:val="TextBody"/>
        <w:bidi w:val="0"/>
        <w:spacing w:before="0" w:after="0"/>
        <w:ind w:left="1440" w:right="0" w:hanging="720"/>
        <w:jc w:val="both"/>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transfer the Share to another person.</w:t>
            </w:r>
          </w:p>
        </w:tc>
      </w:tr>
    </w:tbl>
    <w:p>
      <w:pPr>
        <w:pStyle w:val="TextBody"/>
        <w:bidi w:val="0"/>
        <w:spacing w:before="0" w:after="0"/>
        <w:ind w:left="1440" w:right="0" w:hanging="720"/>
        <w:jc w:val="both"/>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290"/>
        <w:gridCol w:w="788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person must produce such evidence of his entitlement as the Directors may properly require.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2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90"/>
        <w:gridCol w:w="5120"/>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person elects to transfer the Share to another person then:</w:t>
            </w:r>
          </w:p>
        </w:tc>
      </w:tr>
    </w:tbl>
    <w:p>
      <w:pPr>
        <w:pStyle w:val="TextBody"/>
        <w:bidi w:val="0"/>
        <w:spacing w:before="0" w:after="0"/>
        <w:ind w:left="720" w:right="0" w:hanging="72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38"/>
        <w:gridCol w:w="23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Fully Paid Up, the transferor must execute an instrument of transfer; and</w:t>
            </w:r>
          </w:p>
        </w:tc>
      </w:tr>
    </w:tbl>
    <w:p>
      <w:pPr>
        <w:pStyle w:val="TextBody"/>
        <w:bidi w:val="0"/>
        <w:spacing w:before="0" w:after="0"/>
        <w:ind w:left="1440" w:right="0" w:hanging="720"/>
        <w:jc w:val="both"/>
        <w:rPr>
          <w:caps w:val="false"/>
          <w:smallCaps w:val="false"/>
        </w:rPr>
      </w:pPr>
      <w:r>
        <w:rPr>
          <w:caps w:val="false"/>
          <w:smallCaps w:val="false"/>
        </w:rPr>
        <w:t> </w:t>
      </w:r>
    </w:p>
    <w:tbl>
      <w:tblPr>
        <w:tblW w:w="8898" w:type="dxa"/>
        <w:jc w:val="left"/>
        <w:tblInd w:w="0" w:type="dxa"/>
        <w:tblLayout w:type="fixed"/>
        <w:tblCellMar>
          <w:top w:w="0" w:type="dxa"/>
          <w:left w:w="0" w:type="dxa"/>
          <w:bottom w:w="0" w:type="dxa"/>
          <w:right w:w="0" w:type="dxa"/>
        </w:tblCellMar>
      </w:tblPr>
      <w:tblGrid>
        <w:gridCol w:w="38"/>
        <w:gridCol w:w="24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is nil or Partly Paid Up, the transferor and the transferee must execute an instrument of transfer.</w:t>
            </w:r>
          </w:p>
        </w:tc>
      </w:tr>
    </w:tbl>
    <w:p>
      <w:pPr>
        <w:pStyle w:val="TextBody"/>
        <w:bidi w:val="0"/>
        <w:spacing w:before="0" w:after="0"/>
        <w:ind w:left="1440" w:right="0" w:hanging="720"/>
        <w:jc w:val="both"/>
        <w:rPr>
          <w:caps w:val="false"/>
          <w:smallCaps w:val="false"/>
        </w:rPr>
      </w:pPr>
      <w:r>
        <w:rPr>
          <w:caps w:val="false"/>
          <w:smallCaps w:val="false"/>
        </w:rPr>
        <w:t> </w:t>
      </w:r>
    </w:p>
    <w:tbl>
      <w:tblPr>
        <w:tblW w:w="9775" w:type="dxa"/>
        <w:jc w:val="left"/>
        <w:tblInd w:w="0" w:type="dxa"/>
        <w:tblLayout w:type="fixed"/>
        <w:tblCellMar>
          <w:top w:w="0" w:type="dxa"/>
          <w:left w:w="0" w:type="dxa"/>
          <w:bottom w:w="0" w:type="dxa"/>
          <w:right w:w="0" w:type="dxa"/>
        </w:tblCellMar>
      </w:tblPr>
      <w:tblGrid>
        <w:gridCol w:w="290"/>
        <w:gridCol w:w="948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4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Articles relating to the transfer of Shares shall apply to the notice or, as appropriate, the instrument of transfer.</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720" w:right="0" w:hanging="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140"/>
        <w:gridCol w:w="1745"/>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17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Alteration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Act, the Company may by Ordinary Resolution do any of the following and amend its Memorandum for that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144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245"/>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share capital into Shares of larger amount than its existing Shares;</w:t>
            </w:r>
          </w:p>
        </w:tc>
      </w:tr>
    </w:tbl>
    <w:p>
      <w:pPr>
        <w:pStyle w:val="TextBody"/>
        <w:bidi w:val="0"/>
        <w:spacing w:before="0" w:after="0"/>
        <w:ind w:left="1440" w:right="0" w:hanging="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23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 all or any of its Paid Up Shares into stock, and reconvert that stock into Paid Up Shares of any denomination;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the Shares representing the fractions for the best price reasonably obtainable to any person (including, subject to the provisions of the Act, the Company); and</w:t>
            </w:r>
          </w:p>
        </w:tc>
      </w:tr>
    </w:tbl>
    <w:p>
      <w:pPr>
        <w:pStyle w:val="TextBody"/>
        <w:bidi w:val="0"/>
        <w:spacing w:before="0" w:after="0"/>
        <w:ind w:left="1440" w:right="0" w:hanging="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245"/>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distribute the net proceeds in due proportion among those Members.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40"/>
        <w:gridCol w:w="3440"/>
      </w:tblGrid>
      <w:tr>
        <w:trPr/>
        <w:tc>
          <w:tcPr>
            <w:tcW w:w="1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34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and purchase of own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to any rights for the time being conferred on the Members holding a particular class of Shares, the Company may by its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When making a payment in respect of the redemption or purchase of Shares, the Directors may make the payment in cash or </w:t>
            </w:r>
            <w:r>
              <w:rPr>
                <w:rFonts w:ascii="Times New Roman;Times;Serif" w:hAnsi="Times New Roman;Times;Serif"/>
                <w:b w:val="false"/>
                <w:i/>
                <w:caps w:val="false"/>
                <w:smallCaps w:val="false"/>
                <w:sz w:val="20"/>
              </w:rPr>
              <w:t>in specie</w:t>
            </w:r>
            <w:r>
              <w:rPr>
                <w:rFonts w:ascii="Times New Roman;Times;Serif" w:hAnsi="Times New Roman;Times;Serif"/>
                <w:b w:val="false"/>
                <w:i w:val="false"/>
                <w:caps w:val="false"/>
                <w:smallCaps w:val="false"/>
                <w:sz w:val="20"/>
              </w:rPr>
              <w:t xml:space="preserve"> (or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90"/>
        <w:gridCol w:w="423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date of redemption or purchase of a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holding that Share shall cease to be entitled to any rights in respect of the Share other than the right to receive:</w:t>
            </w:r>
          </w:p>
        </w:tc>
      </w:tr>
    </w:tbl>
    <w:p>
      <w:pPr>
        <w:pStyle w:val="TextBody"/>
        <w:bidi w:val="0"/>
        <w:spacing w:before="0" w:after="0"/>
        <w:ind w:left="144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0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2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for the Share; and</w:t>
            </w:r>
          </w:p>
        </w:tc>
      </w:tr>
    </w:tbl>
    <w:p>
      <w:pPr>
        <w:pStyle w:val="TextBody"/>
        <w:bidi w:val="0"/>
        <w:spacing w:before="0" w:after="0"/>
        <w:ind w:left="212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2126" w:right="0" w:hanging="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26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declared in respect of the Share prior to the date of redemption or purchase;</w:t>
            </w:r>
          </w:p>
        </w:tc>
      </w:tr>
    </w:tbl>
    <w:p>
      <w:pPr>
        <w:pStyle w:val="TextBody"/>
        <w:bidi w:val="0"/>
        <w:spacing w:before="0" w:after="0"/>
        <w:ind w:left="2126" w:right="0" w:hanging="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38"/>
        <w:gridCol w:w="24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name shall be removed from the register of Members with respect to the Share; and</w:t>
            </w:r>
          </w:p>
        </w:tc>
      </w:tr>
    </w:tbl>
    <w:p>
      <w:pPr>
        <w:pStyle w:val="TextBody"/>
        <w:bidi w:val="0"/>
        <w:spacing w:before="0" w:after="0"/>
        <w:ind w:left="1440" w:right="0" w:hanging="0"/>
        <w:jc w:val="both"/>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23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shall be cancelled or held as a Treasury Share, as the Directors may determine.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but shall not (unless required by the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395"/>
        <w:gridCol w:w="843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8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general meetings other than annual general meetings shall be called extraordinary general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395"/>
        <w:gridCol w:w="80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all the Directors or all of the Class A Directors may call a general meeting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all the Directors or all of the Class A Directors must also call a general meeting if requisitioned in the manner set out in the next two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be in writing and given by one or more Members who together hold at least ten per cent of the rights to vote at such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395"/>
        <w:gridCol w:w="21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requisition must also:</w:t>
            </w:r>
          </w:p>
        </w:tc>
      </w:tr>
    </w:tbl>
    <w:p>
      <w:pPr>
        <w:pStyle w:val="TextBody"/>
        <w:bidi w:val="0"/>
        <w:spacing w:before="0" w:after="0"/>
        <w:ind w:left="0" w:right="0" w:hanging="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23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specify the purpose of the meeting.</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1440" w:right="0" w:hanging="0"/>
        <w:jc w:val="both"/>
        <w:rPr>
          <w:caps w:val="false"/>
          <w:smallCaps w:val="false"/>
        </w:rPr>
      </w:pPr>
      <w:r>
        <w:rPr>
          <w:caps w:val="false"/>
          <w:smallCaps w:val="false"/>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delivered in accordance with the notice provisions.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the majority of all the Directors or all of the Class A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foregoing, if there are insufficient Directors to constitute a quorum and the remaining Directors are unable to agree on the appointment of additional Directors, any one or more Members who together hold at least five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500"/>
        <w:gridCol w:w="93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Members call a meeting under the above provisions, the Company shall reimburse their reasonable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both"/>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500"/>
        <w:gridCol w:w="51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5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general meeting shall specify each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3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and the hour of the meeting;</w:t>
            </w:r>
          </w:p>
        </w:tc>
      </w:tr>
    </w:tbl>
    <w:p>
      <w:pPr>
        <w:pStyle w:val="TextBody"/>
        <w:bidi w:val="0"/>
        <w:spacing w:before="0" w:after="0"/>
        <w:ind w:left="1440" w:right="0" w:hanging="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45"/>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meeting will be held virtually, at a physical place or both;</w:t>
            </w:r>
          </w:p>
        </w:tc>
      </w:tr>
    </w:tbl>
    <w:p>
      <w:pPr>
        <w:pStyle w:val="TextBody"/>
        <w:bidi w:val="0"/>
        <w:spacing w:before="0" w:after="0"/>
        <w:ind w:left="1440" w:right="0" w:hanging="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38"/>
        <w:gridCol w:w="23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8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any part at a physical place, the address of such place;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to be held in two or more places or in any part virtually, the technology that will be used to facilitate the meeting;</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paragraph (f) and the requirements of the Designated Stock Exchange Rules (to the extent applicable), the general nature of the business to be transacted; and</w:t>
            </w:r>
          </w:p>
        </w:tc>
      </w:tr>
    </w:tbl>
    <w:p>
      <w:pPr>
        <w:pStyle w:val="TextBody"/>
        <w:bidi w:val="0"/>
        <w:spacing w:before="0" w:after="0"/>
        <w:ind w:left="1440" w:right="0" w:hanging="0"/>
        <w:jc w:val="both"/>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38"/>
        <w:gridCol w:w="200"/>
        <w:gridCol w:w="62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resolution is proposed as a Special Resolution, the text of that resolution.</w:t>
            </w:r>
          </w:p>
        </w:tc>
      </w:tr>
    </w:tbl>
    <w:p>
      <w:pPr>
        <w:pStyle w:val="TextBody"/>
        <w:bidi w:val="0"/>
        <w:spacing w:before="0" w:after="0"/>
        <w:ind w:left="144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500"/>
        <w:gridCol w:w="70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7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notice there shall appear with reasonable prominence the following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Member who is entitled to attend and vote is entitled to appoint one or more proxies to attend and vote instead of that Member; and</w:t>
            </w:r>
          </w:p>
        </w:tc>
      </w:tr>
    </w:tbl>
    <w:p>
      <w:pPr>
        <w:pStyle w:val="TextBody"/>
        <w:bidi w:val="0"/>
        <w:spacing w:before="0" w:after="0"/>
        <w:ind w:left="144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45"/>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proxyholder need not be a Member.</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500"/>
        <w:gridCol w:w="70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five (5) Clear Days’ notice shall be given to Members for any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 meeting may be convened on shorter notice, subject to the Act with the consent of the Member or Members who, individually or collectively, hold not less than 75 per cent of the voting rights of all those who have a right to vote at that meeting.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and to any restrictions imposed on any Shares, the notice shall be given to the following people:</w:t>
            </w:r>
          </w:p>
        </w:tc>
      </w:tr>
    </w:tbl>
    <w:p>
      <w:pPr>
        <w:pStyle w:val="TextBody"/>
        <w:bidi w:val="0"/>
        <w:spacing w:before="0" w:after="0"/>
        <w:ind w:left="0" w:right="0" w:hanging="0"/>
        <w:jc w:val="left"/>
        <w:rPr>
          <w:caps w:val="false"/>
          <w:smallCaps w:val="false"/>
        </w:rPr>
      </w:pPr>
      <w:r>
        <w:rPr>
          <w:caps w:val="false"/>
          <w:smallCaps w:val="false"/>
        </w:rPr>
        <w:t> </w:t>
      </w:r>
    </w:p>
    <w:tbl>
      <w:tblPr>
        <w:tblW w:w="1353" w:type="dxa"/>
        <w:jc w:val="left"/>
        <w:tblInd w:w="0" w:type="dxa"/>
        <w:tblLayout w:type="fixed"/>
        <w:tblCellMar>
          <w:top w:w="0" w:type="dxa"/>
          <w:left w:w="0" w:type="dxa"/>
          <w:bottom w:w="0" w:type="dxa"/>
          <w:right w:w="0" w:type="dxa"/>
        </w:tblCellMar>
      </w:tblPr>
      <w:tblGrid>
        <w:gridCol w:w="38"/>
        <w:gridCol w:w="23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w:t>
            </w:r>
          </w:p>
        </w:tc>
      </w:tr>
    </w:tbl>
    <w:p>
      <w:pPr>
        <w:pStyle w:val="TextBody"/>
        <w:bidi w:val="0"/>
        <w:spacing w:before="0" w:after="0"/>
        <w:ind w:left="1440" w:right="0" w:hanging="0"/>
        <w:jc w:val="both"/>
        <w:rPr>
          <w:caps w:val="false"/>
          <w:smallCaps w:val="false"/>
        </w:rPr>
      </w:pPr>
      <w:r>
        <w:rPr>
          <w:caps w:val="false"/>
          <w:smallCaps w:val="false"/>
        </w:rPr>
        <w:t> </w:t>
      </w:r>
    </w:p>
    <w:tbl>
      <w:tblPr>
        <w:tblW w:w="7068" w:type="dxa"/>
        <w:jc w:val="left"/>
        <w:tblInd w:w="0" w:type="dxa"/>
        <w:tblLayout w:type="fixed"/>
        <w:tblCellMar>
          <w:top w:w="0" w:type="dxa"/>
          <w:left w:w="0" w:type="dxa"/>
          <w:bottom w:w="0" w:type="dxa"/>
          <w:right w:w="0" w:type="dxa"/>
        </w:tblCellMar>
      </w:tblPr>
      <w:tblGrid>
        <w:gridCol w:w="38"/>
        <w:gridCol w:w="245"/>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7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entitled to a Share in consequence of the death or bankruptcy of a Member;</w:t>
            </w:r>
          </w:p>
        </w:tc>
      </w:tr>
    </w:tbl>
    <w:p>
      <w:pPr>
        <w:pStyle w:val="TextBody"/>
        <w:bidi w:val="0"/>
        <w:spacing w:before="0" w:after="0"/>
        <w:ind w:left="1440" w:right="0" w:hanging="0"/>
        <w:jc w:val="both"/>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w:t>
            </w:r>
          </w:p>
        </w:tc>
      </w:tr>
    </w:tbl>
    <w:p>
      <w:pPr>
        <w:pStyle w:val="TextBody"/>
        <w:bidi w:val="0"/>
        <w:spacing w:before="0" w:after="0"/>
        <w:ind w:left="144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4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(if appointed).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determine that the Members entitled to receive notice of, attend and vote at a meeting are those persons entered on the register of Members at the close of business on a day determined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500"/>
        <w:gridCol w:w="548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a meeting shall not be invalidated by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230"/>
        <w:gridCol w:w="69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accidental failure to give notice of the meeting to any person entitled to notice; or</w:t>
            </w:r>
          </w:p>
        </w:tc>
      </w:tr>
    </w:tbl>
    <w:p>
      <w:pPr>
        <w:pStyle w:val="TextBody"/>
        <w:bidi w:val="0"/>
        <w:spacing w:before="0" w:after="0"/>
        <w:ind w:left="1440" w:right="0" w:hanging="0"/>
        <w:jc w:val="both"/>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45"/>
        <w:gridCol w:w="5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non-receipt of notice of the meeting by any person entitled to notice.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 notice of meeting is published on a website proceedings at the meeting shall not be invalidated merely because it is accidentally published:</w:t>
            </w:r>
          </w:p>
        </w:tc>
      </w:tr>
    </w:tbl>
    <w:p>
      <w:pPr>
        <w:pStyle w:val="TextBody"/>
        <w:bidi w:val="0"/>
        <w:spacing w:before="0" w:after="0"/>
        <w:ind w:left="0" w:right="0" w:hanging="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30"/>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different place on the website; or</w:t>
            </w:r>
          </w:p>
        </w:tc>
      </w:tr>
    </w:tbl>
    <w:p>
      <w:pPr>
        <w:pStyle w:val="TextBody"/>
        <w:bidi w:val="0"/>
        <w:spacing w:before="0" w:after="0"/>
        <w:ind w:left="1440" w:right="0" w:hanging="0"/>
        <w:jc w:val="both"/>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45"/>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 only of the period from the date of the notification until the conclusion of the meeting to which the notice relates.</w:t>
            </w:r>
          </w:p>
        </w:tc>
      </w:tr>
    </w:tbl>
    <w:p>
      <w:pPr>
        <w:pStyle w:val="TextBody"/>
        <w:bidi w:val="0"/>
        <w:spacing w:before="0" w:after="0"/>
        <w:ind w:left="1440" w:right="0" w:hanging="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245"/>
        <w:gridCol w:w="31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31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Proceedings at 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provided in the following Article, no business shall be transacted at any meeting unless a quorum is present in person or by proxy. A quorum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30"/>
        <w:gridCol w:w="4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that Member;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within fifteen minutes of the time appointed for the meeting, or if at any time during the meeting it becomes inquorate, then the following provisions apply:</w:t>
            </w:r>
          </w:p>
        </w:tc>
      </w:tr>
    </w:tbl>
    <w:p>
      <w:pPr>
        <w:pStyle w:val="TextBody"/>
        <w:bidi w:val="0"/>
        <w:spacing w:before="0" w:after="0"/>
        <w:ind w:left="0" w:right="0" w:hanging="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230"/>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4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was requisitioned by Members, it shall be cancelled.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case, the meeting shall stand adjourned to the same time and place seven days hence, or to such other time or place as is determined by the Directors. If a quorum is not present within fifteen minutes of the time appointed for the adjourned meeting, then the Members present in person or by proxy shall constitute a quorum.</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 general meeting shall be the chairman of the Board or such other Director as the Directors may determine. Absent any such person being present within fifteen minutes of the time appointed for the meeting, the Directors present shall elect one of their number to chair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attending meeting virtually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entitled to receive notice and attend a meeting will be deemed to be in attendance at such meeting despite their attendance being virtual if adequate facilities are available to ensure that the Member is able to:</w:t>
            </w:r>
          </w:p>
        </w:tc>
      </w:tr>
    </w:tbl>
    <w:p>
      <w:pPr>
        <w:pStyle w:val="TextBody"/>
        <w:bidi w:val="0"/>
        <w:spacing w:before="0" w:after="0"/>
        <w:ind w:left="0" w:right="0" w:hanging="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230"/>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participate in the business for which the meeting has been convened; and</w:t>
            </w:r>
          </w:p>
        </w:tc>
      </w:tr>
    </w:tbl>
    <w:p>
      <w:pPr>
        <w:pStyle w:val="TextBody"/>
        <w:bidi w:val="0"/>
        <w:spacing w:before="0" w:after="0"/>
        <w:ind w:left="144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hear all that happens at the meeting.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postponement and cancellation</w:t>
      </w:r>
    </w:p>
    <w:p>
      <w:pPr>
        <w:pStyle w:val="TextBody"/>
        <w:bidi w:val="0"/>
        <w:spacing w:before="0" w:after="0"/>
        <w:ind w:left="0" w:right="0" w:hanging="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395"/>
        <w:gridCol w:w="156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1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postponed or cancelled prior to the meeting at the discretion of the Directors by written notice provided to all persons entitled to attend the meeting, unless the meeting was requisitioned by Members or otherwise called by Members pursuant to Article 10;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adjourned, with or without an appointed date for resumption, at any time during the meeting at the discretion of the chairman with the consent of the Members constituting a quorum.</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must adjourn the meeting if so directed by Members constituting a quorum at the meeting. No business, however, can be transacted at an adjourned or postponed meeting other than business which might properly have been transacted at the original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meeting be adjourned for more than 7 Clear Days, whether because of a lack of quorum or otherwise, Members shall be given at least seven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500"/>
        <w:gridCol w:w="566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5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put to the vote of the meeting shall be decided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both"/>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500"/>
        <w:gridCol w:w="542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5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on the question of adjournment shall be taken immediately.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poll shall be taken in such manner as the chairman directs. He may appoint scrutineers (who need not be Members) and fix a place and time for declaring the result of the poll. If, through the aid of technology, the meeting is held virtually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equality of votes, the chairman of the meeting at which the poll is taken shall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pass a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to vote are given notice of the resolution as if the same were being proposed at a meeting of Members;</w:t>
            </w:r>
          </w:p>
        </w:tc>
      </w:tr>
    </w:tbl>
    <w:p>
      <w:pPr>
        <w:pStyle w:val="TextBody"/>
        <w:bidi w:val="0"/>
        <w:spacing w:before="0" w:after="0"/>
        <w:ind w:left="1440" w:right="0" w:hanging="0"/>
        <w:jc w:val="both"/>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4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Members entitled so to vote;</w:t>
            </w:r>
          </w:p>
        </w:tc>
      </w:tr>
    </w:tbl>
    <w:p>
      <w:pPr>
        <w:pStyle w:val="TextBody"/>
        <w:bidi w:val="0"/>
        <w:spacing w:before="0" w:after="0"/>
        <w:ind w:left="1440"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0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6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a document; or</w:t>
            </w:r>
          </w:p>
        </w:tc>
      </w:tr>
    </w:tbl>
    <w:p>
      <w:pPr>
        <w:pStyle w:val="TextBody"/>
        <w:bidi w:val="0"/>
        <w:spacing w:before="0" w:after="0"/>
        <w:ind w:left="2126" w:right="0" w:hanging="0"/>
        <w:jc w:val="both"/>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60"/>
        <w:gridCol w:w="73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3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several documents in the like form each signed by one or more of those Members; and</w:t>
            </w:r>
          </w:p>
        </w:tc>
      </w:tr>
    </w:tbl>
    <w:p>
      <w:pPr>
        <w:pStyle w:val="TextBody"/>
        <w:bidi w:val="0"/>
        <w:spacing w:before="0" w:after="0"/>
        <w:ind w:left="212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shall be as effective as if it had been passed at a meeting of the Members entitled to vote duly convened and held.</w:t>
            </w:r>
          </w:p>
        </w:tc>
      </w:tr>
    </w:tbl>
    <w:p>
      <w:pPr>
        <w:pStyle w:val="TextBody"/>
        <w:bidi w:val="0"/>
        <w:spacing w:before="0" w:after="0"/>
        <w:ind w:left="1440" w:right="0" w:hanging="0"/>
        <w:jc w:val="both"/>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00"/>
        <w:gridCol w:w="917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9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written resolution is described as a Special Resolution or as an Ordinary Resolution, it has effect accordingly.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245"/>
        <w:gridCol w:w="21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21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395"/>
        <w:gridCol w:w="3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may vote in person or by proxy.</w:t>
            </w:r>
          </w:p>
        </w:tc>
      </w:tr>
    </w:tbl>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395"/>
        <w:gridCol w:w="89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poll a Member shall have one vote for each Share he holds, unless any Share carries special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395"/>
        <w:gridCol w:w="953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is bound to vote on his Shares or any of them; nor is he bound to vote each of his Shares in the same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395"/>
        <w:gridCol w:w="79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provided, a corporate Member must act by a duly authorised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wishing to act by a duly authorised representative must identify that person to the Company by notice in writing.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authorisation may be for any period of time, and must be delivered to the Company before the commencement of the meeting at which it is first used.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of the Company may require the production of any evidence which they consider necessary to determine the validity of the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Member in respect of whom an order has been made by any court having jurisdiction (whether in the Cayman Islands or elsewhere) in matters concerning mental disorder may vote by that Member’s receiver,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authorised in that behalf appointed by that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both"/>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500"/>
        <w:gridCol w:w="903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w:t>
            </w:r>
          </w:p>
        </w:tc>
        <w:tc>
          <w:tcPr>
            <w:tcW w:w="9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instrument appointing a proxy shall be in any common form or in any other form approved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500"/>
        <w:gridCol w:w="61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12.16</w:t>
            </w:r>
          </w:p>
        </w:tc>
        <w:tc>
          <w:tcPr>
            <w:tcW w:w="6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must be in writing and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 or</w:t>
            </w:r>
          </w:p>
        </w:tc>
      </w:tr>
    </w:tbl>
    <w:p>
      <w:pPr>
        <w:pStyle w:val="TextBody"/>
        <w:bidi w:val="0"/>
        <w:spacing w:before="0" w:after="0"/>
        <w:ind w:left="1440" w:right="0" w:hanging="0"/>
        <w:jc w:val="both"/>
        <w:rPr>
          <w:caps w:val="false"/>
          <w:smallCaps w:val="false"/>
        </w:rPr>
      </w:pPr>
      <w:r>
        <w:rPr>
          <w:caps w:val="false"/>
          <w:smallCaps w:val="false"/>
        </w:rPr>
        <w:t> </w:t>
      </w:r>
    </w:p>
    <w:tbl>
      <w:tblPr>
        <w:tblW w:w="3573" w:type="dxa"/>
        <w:jc w:val="left"/>
        <w:tblInd w:w="0" w:type="dxa"/>
        <w:tblLayout w:type="fixed"/>
        <w:tblCellMar>
          <w:top w:w="0" w:type="dxa"/>
          <w:left w:w="0" w:type="dxa"/>
          <w:bottom w:w="0" w:type="dxa"/>
          <w:right w:w="0" w:type="dxa"/>
        </w:tblCellMar>
      </w:tblPr>
      <w:tblGrid>
        <w:gridCol w:w="38"/>
        <w:gridCol w:w="245"/>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Member’s authorised attorney; or</w:t>
            </w:r>
          </w:p>
        </w:tc>
      </w:tr>
    </w:tbl>
    <w:p>
      <w:pPr>
        <w:pStyle w:val="TextBody"/>
        <w:bidi w:val="0"/>
        <w:spacing w:before="0" w:after="0"/>
        <w:ind w:left="1440" w:right="0" w:hanging="0"/>
        <w:jc w:val="both"/>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30"/>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is a corporation or other body corporate, under seal or signed by an authorised officer, secretary or attorney.</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require the production of any evidence which they consider necessary to determine the validity of any appointment of a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12.18</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revoke the appointment of a proxy at any time by notice to the Company duly signed in accordance with Article 12.16.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revocation by a Member of the appointment of a proxy made in accordance with Article 12.18 will affect the validity of any acts carried out by the relevant proxy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230"/>
        <w:gridCol w:w="57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5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instrument in writing, it must be left at or sent by post:</w:t>
            </w:r>
          </w:p>
        </w:tc>
      </w:tr>
    </w:tbl>
    <w:p>
      <w:pPr>
        <w:pStyle w:val="TextBody"/>
        <w:bidi w:val="0"/>
        <w:spacing w:before="0" w:after="0"/>
        <w:ind w:left="1440" w:right="0" w:hanging="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20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office of the Company; or</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1440" w:right="0" w:hanging="0"/>
        <w:jc w:val="both"/>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20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notice convening the meeting; or</w:t>
            </w:r>
          </w:p>
        </w:tc>
      </w:tr>
    </w:tbl>
    <w:p>
      <w:pPr>
        <w:pStyle w:val="TextBody"/>
        <w:bidi w:val="0"/>
        <w:spacing w:before="0" w:after="0"/>
        <w:ind w:left="2126" w:right="0" w:hanging="0"/>
        <w:jc w:val="both"/>
        <w:rPr>
          <w:caps w:val="false"/>
          <w:smallCaps w:val="false"/>
        </w:rPr>
      </w:pPr>
      <w:r>
        <w:rPr>
          <w:caps w:val="false"/>
          <w:smallCaps w:val="false"/>
        </w:rPr>
        <w:t> </w:t>
      </w:r>
    </w:p>
    <w:tbl>
      <w:tblPr>
        <w:tblW w:w="7878" w:type="dxa"/>
        <w:jc w:val="left"/>
        <w:tblInd w:w="0" w:type="dxa"/>
        <w:tblLayout w:type="fixed"/>
        <w:tblCellMar>
          <w:top w:w="0" w:type="dxa"/>
          <w:left w:w="0" w:type="dxa"/>
          <w:bottom w:w="0" w:type="dxa"/>
          <w:right w:w="0" w:type="dxa"/>
        </w:tblCellMar>
      </w:tblPr>
      <w:tblGrid>
        <w:gridCol w:w="38"/>
        <w:gridCol w:w="26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form of appointment of a proxy sent out by the Company in relation to the meeting; or</w:t>
            </w:r>
          </w:p>
        </w:tc>
      </w:tr>
    </w:tbl>
    <w:p>
      <w:pPr>
        <w:pStyle w:val="TextBody"/>
        <w:bidi w:val="0"/>
        <w:spacing w:before="0" w:after="0"/>
        <w:ind w:left="2126" w:right="0" w:hanging="0"/>
        <w:jc w:val="both"/>
        <w:rPr>
          <w:caps w:val="false"/>
          <w:smallCaps w:val="false"/>
        </w:rPr>
      </w:pPr>
      <w:r>
        <w:rPr>
          <w:caps w:val="false"/>
          <w:smallCaps w:val="false"/>
        </w:rPr>
        <w:t> </w:t>
      </w:r>
    </w:p>
    <w:tbl>
      <w:tblPr>
        <w:tblW w:w="7398" w:type="dxa"/>
        <w:jc w:val="left"/>
        <w:tblInd w:w="0" w:type="dxa"/>
        <w:tblLayout w:type="fixed"/>
        <w:tblCellMar>
          <w:top w:w="0" w:type="dxa"/>
          <w:left w:w="0" w:type="dxa"/>
          <w:bottom w:w="0" w:type="dxa"/>
          <w:right w:w="0" w:type="dxa"/>
        </w:tblCellMar>
      </w:tblPr>
      <w:tblGrid>
        <w:gridCol w:w="38"/>
        <w:gridCol w:w="32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0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invitation to appoint a proxy issued by the Company in relation to the meeting.</w:t>
            </w:r>
          </w:p>
        </w:tc>
      </w:tr>
    </w:tbl>
    <w:p>
      <w:pPr>
        <w:pStyle w:val="TextBody"/>
        <w:bidi w:val="0"/>
        <w:spacing w:before="0" w:after="0"/>
        <w:ind w:left="2126"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2126"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12.20(a) and Article 12.20(b), the chairman of the Company may, in any event at his discretion, direct that an instrument of proxy shall be deemed to have been duly deposited.</w:t>
            </w:r>
          </w:p>
        </w:tc>
      </w:tr>
    </w:tbl>
    <w:p>
      <w:pPr>
        <w:pStyle w:val="TextBody"/>
        <w:bidi w:val="0"/>
        <w:spacing w:before="0" w:after="0"/>
        <w:ind w:left="144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500"/>
        <w:gridCol w:w="59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5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form of appointment of proxy is not delivered on time, it is invalid.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a proxy shall not confer on that proxy any right to speak at the meeting, except with the permission of the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17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5"/>
        <w:gridCol w:w="471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47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disqualification and removal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395"/>
        <w:gridCol w:w="70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70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age limit for Directors save that they must be at least eighteen years of age.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shareholding qualification for Directors is fixed by Ordinary Resolution, no Director shall be required to own Shares as a condition of his appointment.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Directors shall be divided into two classes: Class A and Class B. An executive Director shall be a Class A Director (a </w:t>
            </w:r>
            <w:r>
              <w:rPr>
                <w:rFonts w:ascii="Times New Roman;Times;Serif" w:hAnsi="Times New Roman;Times;Serif"/>
                <w:b/>
                <w:i w:val="false"/>
                <w:caps w:val="false"/>
                <w:smallCaps w:val="false"/>
                <w:sz w:val="20"/>
              </w:rPr>
              <w:t>Class A Director</w:t>
            </w:r>
            <w:r>
              <w:rPr>
                <w:rFonts w:ascii="Times New Roman;Times;Serif" w:hAnsi="Times New Roman;Times;Serif"/>
                <w:b w:val="false"/>
                <w:i w:val="false"/>
                <w:caps w:val="false"/>
                <w:smallCaps w:val="false"/>
                <w:sz w:val="20"/>
              </w:rPr>
              <w:t xml:space="preserve">). Each Independent Director shall be a Class B Director (a </w:t>
            </w:r>
            <w:r>
              <w:rPr>
                <w:rFonts w:ascii="Times New Roman;Times;Serif" w:hAnsi="Times New Roman;Times;Serif"/>
                <w:b/>
                <w:i w:val="false"/>
                <w:caps w:val="false"/>
                <w:smallCaps w:val="false"/>
                <w:sz w:val="20"/>
              </w:rPr>
              <w:t>Class B Director</w:t>
            </w:r>
            <w:r>
              <w:rPr>
                <w:rFonts w:ascii="Times New Roman;Times;Serif" w:hAnsi="Times New Roman;Times;Serif"/>
                <w:b w:val="false"/>
                <w:i w:val="false"/>
                <w:caps w:val="false"/>
                <w:smallCaps w:val="false"/>
                <w:sz w:val="20"/>
              </w:rPr>
              <w:t>) . Any Director that is not an Independent Director but is nonexecutive shall also be a Class B Director. Upon the adoption of the Articles, the existing Directors shall by resolution classify themselves as Class A or Class B as applicable. A Director may be appointed by Ordinary Resolution or by the Directors. Any appointment may be to fill a vacancy or as an additional Director.</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395"/>
        <w:gridCol w:w="7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Director(s) may appoint a Director even though there is not a quorum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appointment can cause the number of Directors to exceed the maximum (if one is set); and any such appointment shall be invalid.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of appointment</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395"/>
        <w:gridCol w:w="59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all applicable laws and the Designated Stock Exchange Rules: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Director shall hold office until such Director resigns, is removed from office, or otherwise vacates the office. There shall be no requirement for any Class A Director to retire or be re-elected at any annual general meeting of the Company or upon any specified event. A Class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appointment of a Class B Director may be on terms that the Director shall automatically retire from office (unless he has sooner vacated office) at the next or a subsequent annual general meeting or upon any specified event or after any specified period in a written agreement between the Company and the Class B Director, if any; but no such term shall be implied in the absence of express provision. Each Class B Director whose term of office expires shall be eligible for re-election at a meeting of the Shareholders or re-appointment by the Board.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500"/>
        <w:gridCol w:w="426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Ordinary Resolution.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provisions in these Articles for retirement (by rotation or otherwise), a Director’s office shall be terminated forthwith if:</w:t>
            </w:r>
          </w:p>
        </w:tc>
      </w:tr>
    </w:tbl>
    <w:p>
      <w:pPr>
        <w:pStyle w:val="TextBody"/>
        <w:bidi w:val="0"/>
        <w:spacing w:before="0" w:after="0"/>
        <w:ind w:left="0" w:right="0" w:hanging="0"/>
        <w:jc w:val="left"/>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prohibited by the law of the Cayman Islands from acting as a Director; or</w:t>
            </w:r>
          </w:p>
        </w:tc>
      </w:tr>
    </w:tbl>
    <w:p>
      <w:pPr>
        <w:pStyle w:val="TextBody"/>
        <w:bidi w:val="0"/>
        <w:spacing w:before="0" w:after="0"/>
        <w:ind w:left="1440" w:right="0" w:hanging="0"/>
        <w:jc w:val="both"/>
        <w:rPr>
          <w:caps w:val="false"/>
          <w:smallCaps w:val="false"/>
        </w:rPr>
      </w:pPr>
      <w:r>
        <w:rPr>
          <w:caps w:val="false"/>
          <w:smallCaps w:val="false"/>
        </w:rPr>
        <w:t> </w:t>
      </w:r>
    </w:p>
    <w:tbl>
      <w:tblPr>
        <w:tblW w:w="7803" w:type="dxa"/>
        <w:jc w:val="left"/>
        <w:tblInd w:w="0" w:type="dxa"/>
        <w:tblLayout w:type="fixed"/>
        <w:tblCellMar>
          <w:top w:w="0" w:type="dxa"/>
          <w:left w:w="0" w:type="dxa"/>
          <w:bottom w:w="0" w:type="dxa"/>
          <w:right w:w="0" w:type="dxa"/>
        </w:tblCellMar>
      </w:tblPr>
      <w:tblGrid>
        <w:gridCol w:w="38"/>
        <w:gridCol w:w="245"/>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bankrupt or makes an arrangement or composition with his creditors generally; or</w:t>
            </w:r>
          </w:p>
        </w:tc>
      </w:tr>
    </w:tbl>
    <w:p>
      <w:pPr>
        <w:pStyle w:val="TextBody"/>
        <w:bidi w:val="0"/>
        <w:spacing w:before="0" w:after="0"/>
        <w:ind w:left="1440" w:right="0" w:hanging="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38"/>
        <w:gridCol w:w="230"/>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40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resigns his office by notice to the Company; or</w:t>
            </w:r>
          </w:p>
        </w:tc>
      </w:tr>
    </w:tbl>
    <w:p>
      <w:pPr>
        <w:pStyle w:val="TextBody"/>
        <w:bidi w:val="0"/>
        <w:spacing w:before="0" w:after="0"/>
        <w:ind w:left="1440" w:right="0" w:hanging="0"/>
        <w:jc w:val="both"/>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24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only held office as a Director for a fixed term and such term expires;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a registered medical practitioner by whom he is being treated he becomes physically or mentally incapable of acting as a Director;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1440" w:right="0" w:hanging="0"/>
        <w:jc w:val="both"/>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38"/>
        <w:gridCol w:w="245"/>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made subject to any law relating to mental health or incompetence, whether by court order or otherwise; or</w:t>
            </w:r>
          </w:p>
        </w:tc>
      </w:tr>
    </w:tbl>
    <w:p>
      <w:pPr>
        <w:pStyle w:val="TextBody"/>
        <w:bidi w:val="0"/>
        <w:spacing w:before="0" w:after="0"/>
        <w:ind w:left="1440" w:right="0" w:hanging="0"/>
        <w:jc w:val="both"/>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245"/>
        <w:gridCol w:w="9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the other Directors, he is absent from meetings of Directors for a continuous period of six months.</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45"/>
        <w:gridCol w:w="167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6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Alternate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of appointment or removal of an alternate Director shall be effective only if given to the Company by one or more of the following methods:</w:t>
            </w:r>
          </w:p>
        </w:tc>
      </w:tr>
    </w:tbl>
    <w:p>
      <w:pPr>
        <w:pStyle w:val="TextBody"/>
        <w:bidi w:val="0"/>
        <w:spacing w:before="0" w:after="0"/>
        <w:ind w:left="0" w:right="0" w:hanging="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38"/>
        <w:gridCol w:w="230"/>
        <w:gridCol w:w="72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notice in writing in accordance with the notice provisions contained in these Articles;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pursuant to the notice provisions, in some other form of approved Electronic Record delivered in accordance with those provisions in writing.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95"/>
        <w:gridCol w:w="91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meetings of Directors shall continue to be given to the appointing Director and not to the alternate.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cease to be an alternate Director if:</w:t>
            </w:r>
          </w:p>
        </w:tc>
      </w:tr>
    </w:tbl>
    <w:p>
      <w:pPr>
        <w:pStyle w:val="TextBody"/>
        <w:bidi w:val="0"/>
        <w:spacing w:before="0" w:after="0"/>
        <w:ind w:left="0" w:right="0" w:hanging="0"/>
        <w:jc w:val="left"/>
        <w:rPr>
          <w:caps w:val="false"/>
          <w:smallCaps w:val="false"/>
        </w:rPr>
      </w:pPr>
      <w:r>
        <w:rPr>
          <w:caps w:val="false"/>
          <w:smallCaps w:val="false"/>
        </w:rPr>
        <w:t> </w:t>
      </w:r>
    </w:p>
    <w:tbl>
      <w:tblPr>
        <w:tblW w:w="4998" w:type="dxa"/>
        <w:jc w:val="left"/>
        <w:tblInd w:w="0" w:type="dxa"/>
        <w:tblLayout w:type="fixed"/>
        <w:tblCellMar>
          <w:top w:w="0" w:type="dxa"/>
          <w:left w:w="0" w:type="dxa"/>
          <w:bottom w:w="0" w:type="dxa"/>
          <w:right w:w="0" w:type="dxa"/>
        </w:tblCellMar>
      </w:tblPr>
      <w:tblGrid>
        <w:gridCol w:w="38"/>
        <w:gridCol w:w="23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ceases to be a Director;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happens in relation to him which, if he were a Director of the Company, would cause his office as Director to be vacated.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395"/>
        <w:gridCol w:w="750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shall carry out all functions of the Director who made the appointment.</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395"/>
        <w:gridCol w:w="83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8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otherwise expressed, an alternate Director shall be treated as a Director under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395"/>
        <w:gridCol w:w="558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w:t>
            </w:r>
          </w:p>
        </w:tc>
        <w:tc>
          <w:tcPr>
            <w:tcW w:w="5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the agent of the Director appointing him.</w:t>
            </w:r>
          </w:p>
        </w:tc>
      </w:tr>
    </w:tbl>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500"/>
        <w:gridCol w:w="711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71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alternate Director is not entitled to any remuneration for acting as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both"/>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500"/>
        <w:gridCol w:w="897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has appointed an alternate is not thereby relieved from the duties which he owes the Company.</w:t>
            </w:r>
          </w:p>
        </w:tc>
      </w:tr>
    </w:tbl>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245"/>
        <w:gridCol w:w="170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170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 Director:</w:t>
            </w:r>
          </w:p>
        </w:tc>
      </w:tr>
    </w:tbl>
    <w:p>
      <w:pPr>
        <w:pStyle w:val="TextBody"/>
        <w:bidi w:val="0"/>
        <w:spacing w:before="0" w:after="0"/>
        <w:ind w:left="0" w:right="0" w:hanging="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230"/>
        <w:gridCol w:w="21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chairman of the Board;</w:t>
            </w:r>
          </w:p>
        </w:tc>
      </w:tr>
    </w:tbl>
    <w:p>
      <w:pPr>
        <w:pStyle w:val="TextBody"/>
        <w:bidi w:val="0"/>
        <w:spacing w:before="0" w:after="0"/>
        <w:ind w:left="1440" w:right="0" w:hanging="0"/>
        <w:jc w:val="both"/>
        <w:rPr>
          <w:caps w:val="false"/>
          <w:smallCaps w:val="false"/>
        </w:rPr>
      </w:pPr>
      <w:r>
        <w:rPr>
          <w:caps w:val="false"/>
          <w:smallCaps w:val="false"/>
        </w:rPr>
        <w:t> </w:t>
      </w:r>
    </w:p>
    <w:tbl>
      <w:tblPr>
        <w:tblW w:w="2103" w:type="dxa"/>
        <w:jc w:val="left"/>
        <w:tblInd w:w="0" w:type="dxa"/>
        <w:tblLayout w:type="fixed"/>
        <w:tblCellMar>
          <w:top w:w="0" w:type="dxa"/>
          <w:left w:w="0" w:type="dxa"/>
          <w:bottom w:w="0" w:type="dxa"/>
          <w:right w:w="0" w:type="dxa"/>
        </w:tblCellMar>
      </w:tblPr>
      <w:tblGrid>
        <w:gridCol w:w="38"/>
        <w:gridCol w:w="245"/>
        <w:gridCol w:w="1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managing Director;</w:t>
            </w:r>
          </w:p>
        </w:tc>
      </w:tr>
    </w:tbl>
    <w:p>
      <w:pPr>
        <w:pStyle w:val="TextBody"/>
        <w:bidi w:val="0"/>
        <w:spacing w:before="0" w:after="0"/>
        <w:ind w:left="1440" w:right="0" w:hanging="0"/>
        <w:jc w:val="both"/>
        <w:rPr>
          <w:caps w:val="false"/>
          <w:smallCaps w:val="false"/>
        </w:rPr>
      </w:pPr>
      <w:r>
        <w:rPr>
          <w:caps w:val="false"/>
          <w:smallCaps w:val="false"/>
        </w:rPr>
        <w:t> </w:t>
      </w:r>
    </w:p>
    <w:tbl>
      <w:tblPr>
        <w:tblW w:w="2673" w:type="dxa"/>
        <w:jc w:val="left"/>
        <w:tblInd w:w="0" w:type="dxa"/>
        <w:tblLayout w:type="fixed"/>
        <w:tblCellMar>
          <w:top w:w="0" w:type="dxa"/>
          <w:left w:w="0" w:type="dxa"/>
          <w:bottom w:w="0" w:type="dxa"/>
          <w:right w:w="0" w:type="dxa"/>
        </w:tblCellMar>
      </w:tblPr>
      <w:tblGrid>
        <w:gridCol w:w="38"/>
        <w:gridCol w:w="23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other executive office,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w:t>
            </w:r>
          </w:p>
        </w:tc>
        <w:tc>
          <w:tcPr>
            <w:tcW w:w="4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appointee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8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chairman is appointed he shall, unless unable to do so, preside at every meeting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97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Directors may also appoint and remove any person, who need not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23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Secretary; and</w:t>
            </w:r>
          </w:p>
        </w:tc>
      </w:tr>
    </w:tbl>
    <w:p>
      <w:pPr>
        <w:pStyle w:val="TextBody"/>
        <w:bidi w:val="0"/>
        <w:spacing w:before="0" w:after="0"/>
        <w:ind w:left="1440" w:right="0" w:hanging="0"/>
        <w:jc w:val="both"/>
        <w:rPr>
          <w:caps w:val="false"/>
          <w:smallCaps w:val="false"/>
        </w:rPr>
      </w:pPr>
      <w:r>
        <w:rPr>
          <w:caps w:val="false"/>
          <w:smallCaps w:val="false"/>
        </w:rPr>
        <w:t> </w:t>
      </w:r>
    </w:p>
    <w:tbl>
      <w:tblPr>
        <w:tblW w:w="3048" w:type="dxa"/>
        <w:jc w:val="left"/>
        <w:tblInd w:w="0" w:type="dxa"/>
        <w:tblLayout w:type="fixed"/>
        <w:tblCellMar>
          <w:top w:w="0" w:type="dxa"/>
          <w:left w:w="0" w:type="dxa"/>
          <w:bottom w:w="0" w:type="dxa"/>
          <w:right w:w="0" w:type="dxa"/>
        </w:tblCellMar>
      </w:tblPr>
      <w:tblGrid>
        <w:gridCol w:w="38"/>
        <w:gridCol w:w="245"/>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office that may be required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57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Officer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w:t>
            </w:r>
          </w:p>
        </w:tc>
        <w:tc>
          <w:tcPr>
            <w:tcW w:w="94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Secretary or other Officer of the Company may not the hold the office, or perform the services, of 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compliance with applicable laws, including the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that person, as the case may be, is lawfully required to do so under the laws of any jurisdiction to which the Company is subject; or</w:t>
            </w:r>
          </w:p>
        </w:tc>
      </w:tr>
    </w:tbl>
    <w:p>
      <w:pPr>
        <w:pStyle w:val="TextBody"/>
        <w:bidi w:val="0"/>
        <w:spacing w:before="0" w:after="0"/>
        <w:ind w:left="1440" w:right="0" w:hanging="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245"/>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compliance with the Designated Stock Exchange Rules; or</w:t>
            </w:r>
          </w:p>
        </w:tc>
      </w:tr>
    </w:tbl>
    <w:p>
      <w:pPr>
        <w:pStyle w:val="TextBody"/>
        <w:bidi w:val="0"/>
        <w:spacing w:before="0" w:after="0"/>
        <w:ind w:left="1440" w:right="0" w:hanging="0"/>
        <w:jc w:val="both"/>
        <w:rPr>
          <w:caps w:val="false"/>
          <w:smallCaps w:val="false"/>
        </w:rPr>
      </w:pPr>
      <w:r>
        <w:rPr>
          <w:caps w:val="false"/>
          <w:smallCaps w:val="false"/>
        </w:rPr>
        <w:t> </w:t>
      </w:r>
    </w:p>
    <w:tbl>
      <w:tblPr>
        <w:tblW w:w="7038" w:type="dxa"/>
        <w:jc w:val="left"/>
        <w:tblInd w:w="0" w:type="dxa"/>
        <w:tblLayout w:type="fixed"/>
        <w:tblCellMar>
          <w:top w:w="0" w:type="dxa"/>
          <w:left w:w="0" w:type="dxa"/>
          <w:bottom w:w="0" w:type="dxa"/>
          <w:right w:w="0" w:type="dxa"/>
        </w:tblCellMar>
      </w:tblPr>
      <w:tblGrid>
        <w:gridCol w:w="38"/>
        <w:gridCol w:w="23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disclosure is in accordance with any contract entered into by the Company; or</w:t>
            </w:r>
          </w:p>
        </w:tc>
      </w:tr>
    </w:tbl>
    <w:p>
      <w:pPr>
        <w:pStyle w:val="TextBody"/>
        <w:bidi w:val="0"/>
        <w:spacing w:before="0" w:after="0"/>
        <w:ind w:left="1440" w:right="0" w:hanging="0"/>
        <w:jc w:val="both"/>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245"/>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0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of the opinion such disclosure would assist or facilitate the Company’s operations.</w:t>
            </w:r>
          </w:p>
        </w:tc>
      </w:tr>
    </w:tbl>
    <w:p>
      <w:pPr>
        <w:pStyle w:val="TextBody"/>
        <w:bidi w:val="0"/>
        <w:spacing w:before="0" w:after="0"/>
        <w:ind w:left="144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245"/>
        <w:gridCol w:w="18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Delegation of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collateral with, or to the exclusion of, the Directors’ own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permitted by the Directors, a committee must follow the procedures prescribed for the taking of decisions by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Shares are listed on a Designated Stock Exchange, the Board shall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committees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0" w:right="0" w:hanging="0"/>
        <w:jc w:val="left"/>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23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causing the Company to enter into a power of attorney or agreement; or</w:t>
            </w:r>
          </w:p>
        </w:tc>
      </w:tr>
    </w:tbl>
    <w:p>
      <w:pPr>
        <w:pStyle w:val="TextBody"/>
        <w:bidi w:val="0"/>
        <w:spacing w:before="0" w:after="0"/>
        <w:ind w:left="144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4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they determine.</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purpose;</w:t>
            </w:r>
          </w:p>
        </w:tc>
      </w:tr>
    </w:tbl>
    <w:p>
      <w:pPr>
        <w:pStyle w:val="TextBody"/>
        <w:bidi w:val="0"/>
        <w:spacing w:before="0" w:after="0"/>
        <w:ind w:left="144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4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powers, authorities and discretions;</w:t>
            </w:r>
          </w:p>
        </w:tc>
      </w:tr>
    </w:tbl>
    <w:p>
      <w:pPr>
        <w:pStyle w:val="TextBody"/>
        <w:bidi w:val="0"/>
        <w:spacing w:before="0" w:after="0"/>
        <w:ind w:left="1440" w:right="0" w:hanging="0"/>
        <w:jc w:val="both"/>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30"/>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5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and</w:t>
            </w:r>
          </w:p>
        </w:tc>
      </w:tr>
    </w:tbl>
    <w:p>
      <w:pPr>
        <w:pStyle w:val="TextBody"/>
        <w:bidi w:val="0"/>
        <w:spacing w:before="0" w:after="0"/>
        <w:ind w:left="144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45"/>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21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such conditions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500"/>
        <w:gridCol w:w="85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17.12</w:t>
            </w:r>
          </w:p>
        </w:tc>
        <w:tc>
          <w:tcPr>
            <w:tcW w:w="8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remove any person appointed under Article 17.10 and may revoke or vary the delegation.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245"/>
        <w:gridCol w:w="18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18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0" w:right="0" w:hanging="0"/>
        <w:jc w:val="both"/>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395"/>
        <w:gridCol w:w="845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84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these Articles, the Directors may regulate their proceedings as they think fit.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call a meeting of Directors at any time. The Secretary must call a meeting of the Directors if requested to do so by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0" w:right="0" w:hanging="0"/>
        <w:jc w:val="left"/>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395"/>
        <w:gridCol w:w="68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6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participating in this way is deemed to be present in person at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transaction of business at a meeting of Directors shall be two unless the Directors fix some other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the Board shall be Dr. Tham Seng Kong, as long as Dr. Tham Seng Kong is a Director. In the event that Dr. Tham Seng Kong is no longer a Director, the Board may appoint a chairman and one or more deputy chairman or chairmen and may at any time revoke any such appointment by the affirmative vote of a simple majority of the Directors then in office, and the period for which the chairman will hold office will also be determined by the affirmative vote of a simple majority of the Directors then in office.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18.10</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present at a meeting of Directors shall be presumed to have assented to any action taken at that meeting unless:</w:t>
            </w:r>
          </w:p>
        </w:tc>
      </w:tr>
    </w:tbl>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3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 dissent is entered in the minutes of the meeting; or</w:t>
            </w:r>
          </w:p>
        </w:tc>
      </w:tr>
    </w:tbl>
    <w:p>
      <w:pPr>
        <w:pStyle w:val="TextBody"/>
        <w:bidi w:val="0"/>
        <w:spacing w:before="0" w:after="0"/>
        <w:ind w:left="1440" w:right="0" w:hanging="0"/>
        <w:jc w:val="both"/>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filed with the meeting before it is concluded signed dissent from that action; or</w:t>
            </w:r>
          </w:p>
        </w:tc>
      </w:tr>
    </w:tbl>
    <w:p>
      <w:pPr>
        <w:pStyle w:val="TextBody"/>
        <w:bidi w:val="0"/>
        <w:spacing w:before="0" w:after="0"/>
        <w:ind w:left="1440" w:right="0" w:hanging="0"/>
        <w:jc w:val="both"/>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3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has forwarded to the Company as soon as practical following the conclusion of that meeting signed dissent.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by a validly appointed alternate Director need not also be signed by the appointing Director.</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500"/>
        <w:gridCol w:w="86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86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resolution signed personally by the appointing Director need not also be signed by his alternate.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245"/>
        <w:gridCol w:w="393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39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Permissible Directors’ interests and disclosure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395"/>
        <w:gridCol w:w="33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3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preceding Article: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interest of which a Director has no knowledge and of which it is unreasonable to expect him to have knowledge shall not be treated as an interest of his.</w:t>
            </w:r>
          </w:p>
        </w:tc>
      </w:tr>
    </w:tbl>
    <w:p>
      <w:pPr>
        <w:pStyle w:val="TextBody"/>
        <w:bidi w:val="0"/>
        <w:spacing w:before="0" w:after="0"/>
        <w:ind w:left="1440" w:right="0" w:hanging="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395"/>
        <w:gridCol w:w="47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4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cause minutes to be made in books of:</w:t>
            </w:r>
          </w:p>
        </w:tc>
      </w:tr>
    </w:tbl>
    <w:p>
      <w:pPr>
        <w:pStyle w:val="TextBody"/>
        <w:bidi w:val="0"/>
        <w:spacing w:before="0" w:after="0"/>
        <w:ind w:left="0" w:right="0" w:hanging="0"/>
        <w:jc w:val="left"/>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38"/>
        <w:gridCol w:w="23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appointments of Officers and committees made by the Board and of any such Officer’s remuneration;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245"/>
        <w:gridCol w:w="164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16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Accounts and 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Directors otherwise prescribe, the financial year of the Company shall end on 31 March in each year and begin on 1 April in each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395"/>
        <w:gridCol w:w="956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appoint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395"/>
        <w:gridCol w:w="97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examine such books, accounts and vouchers; as may be necessary for the performance of their duties.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375" w:type="dxa"/>
        <w:jc w:val="left"/>
        <w:tblInd w:w="0" w:type="dxa"/>
        <w:tblLayout w:type="fixed"/>
        <w:tblCellMar>
          <w:top w:w="0" w:type="dxa"/>
          <w:left w:w="0" w:type="dxa"/>
          <w:bottom w:w="0" w:type="dxa"/>
          <w:right w:w="0" w:type="dxa"/>
        </w:tblCellMar>
      </w:tblPr>
      <w:tblGrid>
        <w:gridCol w:w="245"/>
        <w:gridCol w:w="113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11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b w:val="false"/>
                <w:i/>
                <w:caps w:val="false"/>
                <w:smallCaps w:val="false"/>
                <w:sz w:val="20"/>
              </w:rPr>
              <w:t>inter se</w:t>
            </w:r>
            <w:r>
              <w:rPr>
                <w:rFonts w:ascii="Times New Roman;Times;Serif" w:hAnsi="Times New Roman;Times;Serif"/>
                <w:b w:val="false"/>
                <w:i w:val="false"/>
                <w:caps w:val="false"/>
                <w:smallCaps w:val="false"/>
                <w:sz w:val="20"/>
              </w:rPr>
              <w:t xml:space="preserve"> in respect of the dividend of transferors and transferees of any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this Article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bonuses, capitalisation issues, distributions of realised capital profits or offers or grants made by the Company to the Members.</w:t>
            </w:r>
          </w:p>
        </w:tc>
      </w:tr>
    </w:tbl>
    <w:p>
      <w:pPr>
        <w:pStyle w:val="TextBody"/>
        <w:bidi w:val="0"/>
        <w:spacing w:before="0" w:after="0"/>
        <w:ind w:left="0" w:right="0" w:hanging="0"/>
        <w:jc w:val="left"/>
        <w:rPr>
          <w:caps w:val="false"/>
          <w:smallCaps w:val="false"/>
        </w:rPr>
      </w:pPr>
      <w:r>
        <w:rPr>
          <w:caps w:val="false"/>
          <w:smallCaps w:val="false"/>
        </w:rPr>
        <w:t> </w:t>
      </w:r>
    </w:p>
    <w:tbl>
      <w:tblPr>
        <w:tblW w:w="1120" w:type="dxa"/>
        <w:jc w:val="left"/>
        <w:tblInd w:w="0" w:type="dxa"/>
        <w:tblLayout w:type="fixed"/>
        <w:tblCellMar>
          <w:top w:w="0" w:type="dxa"/>
          <w:left w:w="0" w:type="dxa"/>
          <w:bottom w:w="0" w:type="dxa"/>
          <w:right w:w="0" w:type="dxa"/>
        </w:tblCellMar>
      </w:tblPr>
      <w:tblGrid>
        <w:gridCol w:w="245"/>
        <w:gridCol w:w="87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395"/>
        <w:gridCol w:w="854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85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may be declared and paid out of any funds of the Company lawfully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in relation to the distinction between interim dividends and final dividends,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9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Shares carrying differing rights to dividends or rights to dividends at a fixed rate,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fractional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440" w:right="0" w:hanging="0"/>
        <w:jc w:val="both"/>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230"/>
        <w:gridCol w:w="22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 some assets in trustees.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500"/>
        <w:gridCol w:w="852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23.10</w:t>
            </w:r>
          </w:p>
        </w:tc>
        <w:tc>
          <w:tcPr>
            <w:tcW w:w="85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or other monies payable on or in respect of a Share may be paid in any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Member holding that Share or other person entitled to that Share nominates a bank account for that purpose - by wire transfer to that bank account;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cheque or warrant sent by post to the registered address of the Member holding that Share or other person entitled to that Share.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two or more persons are registered as the holders of the Share or are jointly entitled to it by reason of the death or bankruptcy of the registered holder (</w:t>
            </w:r>
            <w:r>
              <w:rPr>
                <w:rFonts w:ascii="Times New Roman;Times;Serif" w:hAnsi="Times New Roman;Times;Serif"/>
                <w:b/>
                <w:i w:val="false"/>
                <w:caps w:val="false"/>
                <w:smallCaps w:val="false"/>
                <w:sz w:val="20"/>
              </w:rPr>
              <w:t>Joint Holders</w:t>
            </w:r>
            <w:r>
              <w:rPr>
                <w:rFonts w:ascii="Times New Roman;Times;Serif" w:hAnsi="Times New Roman;Times;Serif"/>
                <w:b w:val="false"/>
                <w:i w:val="false"/>
                <w:caps w:val="false"/>
                <w:smallCaps w:val="false"/>
                <w:sz w:val="20"/>
              </w:rPr>
              <w:t>), a dividend (or other amount) payable on or in respect of that Share may be paid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or bank account of another person nominated by the Joint Holders, whether that nomination is in writing or in an Electronic Record.</w:t>
            </w:r>
          </w:p>
        </w:tc>
      </w:tr>
    </w:tbl>
    <w:p>
      <w:pPr>
        <w:pStyle w:val="TextBody"/>
        <w:bidi w:val="0"/>
        <w:spacing w:before="0" w:after="0"/>
        <w:ind w:left="1440"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500"/>
        <w:gridCol w:w="953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23.13</w:t>
            </w:r>
          </w:p>
        </w:tc>
        <w:tc>
          <w:tcPr>
            <w:tcW w:w="95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Joint Holder of a Share may give a valid receipt for a dividend (or other amount) payable in respect of that Share.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provided for by the rights attached to a Share, no dividend or other monies payable by the Company in respect of a Share shall bear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23.16</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dividend that remains unclaimed for a period of six years after it became due for payment shall be forfeited to, and shall cease to remain owing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245"/>
        <w:gridCol w:w="204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395"/>
        <w:gridCol w:w="324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3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resolve to capitalise: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 of the Company’s profits not required for paying any preferential dividend (whether or not those profits are available for distribution); or</w:t>
            </w:r>
          </w:p>
        </w:tc>
      </w:tr>
    </w:tbl>
    <w:p>
      <w:pPr>
        <w:pStyle w:val="TextBody"/>
        <w:bidi w:val="0"/>
        <w:spacing w:before="0" w:after="0"/>
        <w:ind w:left="1440" w:right="0" w:hanging="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245"/>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sum standing to the credit of the Company’s share premium account or capital redemption reserve, if 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23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paying up the amounts unpaid on that Member’s Shares;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i w:val="false"/>
                <w:caps w:val="false"/>
                <w:smallCaps w:val="false"/>
                <w:sz w:val="20"/>
              </w:rPr>
              <w:t>Original Shares</w:t>
            </w:r>
            <w:r>
              <w:rPr>
                <w:rFonts w:ascii="Times New Roman;Times;Serif" w:hAnsi="Times New Roman;Times;Serif"/>
                <w:b w:val="false"/>
                <w:i w:val="false"/>
                <w:caps w:val="false"/>
                <w:smallCaps w:val="false"/>
                <w:sz w:val="20"/>
              </w:rPr>
              <w:t>) rank for dividend only to the extent that the Original Shares rank for dividend while those Original Shares remain Partly Paid Up.</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245"/>
        <w:gridCol w:w="2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395"/>
        <w:gridCol w:w="579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amounts shall be debited to any 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redemption or purchase of a Share, the difference between the nominal value of that Share and the redemption or purchase price; and</w:t>
            </w:r>
          </w:p>
        </w:tc>
      </w:tr>
    </w:tbl>
    <w:p>
      <w:pPr>
        <w:pStyle w:val="TextBody"/>
        <w:bidi w:val="0"/>
        <w:spacing w:before="0" w:after="0"/>
        <w:ind w:left="1440" w:right="0" w:hanging="0"/>
        <w:jc w:val="both"/>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245"/>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amount paid out of a share premium account as permitted by the Act.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0" w:right="0" w:hanging="0"/>
        <w:jc w:val="left"/>
        <w:rPr>
          <w:caps w:val="false"/>
          <w:smallCaps w:val="false"/>
        </w:rPr>
      </w:pPr>
      <w:r>
        <w:rPr>
          <w:caps w:val="false"/>
          <w:smallCaps w:val="false"/>
        </w:rPr>
        <w:t> </w:t>
      </w:r>
    </w:p>
    <w:tbl>
      <w:tblPr>
        <w:tblW w:w="640" w:type="dxa"/>
        <w:jc w:val="left"/>
        <w:tblInd w:w="0" w:type="dxa"/>
        <w:tblLayout w:type="fixed"/>
        <w:tblCellMar>
          <w:top w:w="0" w:type="dxa"/>
          <w:left w:w="0" w:type="dxa"/>
          <w:bottom w:w="0" w:type="dxa"/>
          <w:right w:w="0" w:type="dxa"/>
        </w:tblCellMar>
      </w:tblPr>
      <w:tblGrid>
        <w:gridCol w:w="245"/>
        <w:gridCol w:w="39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3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395"/>
        <w:gridCol w:w="488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a seal if the Directors so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0"/>
        <w:jc w:val="both"/>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38"/>
        <w:gridCol w:w="24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95"/>
        <w:gridCol w:w="897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do not adopt a seal, or a seal is not used, a document may be executed in the following manner:</w:t>
            </w:r>
          </w:p>
        </w:tc>
      </w:tr>
    </w:tbl>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23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Director (or his alternate) and the Secretary; or</w:t>
            </w:r>
          </w:p>
        </w:tc>
      </w:tr>
    </w:tbl>
    <w:p>
      <w:pPr>
        <w:pStyle w:val="TextBody"/>
        <w:bidi w:val="0"/>
        <w:spacing w:before="0" w:after="0"/>
        <w:ind w:left="1440" w:right="0" w:hanging="0"/>
        <w:jc w:val="both"/>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245"/>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32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single Director (or his alternate); or</w:t>
            </w:r>
          </w:p>
        </w:tc>
      </w:tr>
    </w:tbl>
    <w:p>
      <w:pPr>
        <w:pStyle w:val="TextBody"/>
        <w:bidi w:val="0"/>
        <w:spacing w:before="0" w:after="0"/>
        <w:ind w:left="1440" w:right="0" w:hanging="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230"/>
        <w:gridCol w:w="34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3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other manner permitted by the Act.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395"/>
        <w:gridCol w:w="59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determine that either or both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seal or a duplicate seal need not be affixed manually but may be affixed by some other method or system of reproduction;</w:t>
            </w:r>
          </w:p>
        </w:tc>
      </w:tr>
    </w:tbl>
    <w:p>
      <w:pPr>
        <w:pStyle w:val="TextBody"/>
        <w:bidi w:val="0"/>
        <w:spacing w:before="0" w:after="0"/>
        <w:ind w:left="1440" w:right="0" w:hanging="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4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 signature required by these Articles need not be manual but may be a mechanical or Electronic Signature.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245"/>
        <w:gridCol w:w="9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w:t>
            </w:r>
          </w:p>
        </w:tc>
        <w:tc>
          <w:tcPr>
            <w:tcW w:w="9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 wilful default, wilful neglect or fraud.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 wilful default, wilful neglect or fraud.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may pay, or agree to pay, a premium in respect of a contract insuring each of the following persons against risks determined by the Directors, other than liability arising out of that person’s own dishonesty, wilful default, wilful neglect or fraud:</w:t>
            </w:r>
          </w:p>
        </w:tc>
      </w:tr>
    </w:tbl>
    <w:p>
      <w:pPr>
        <w:pStyle w:val="TextBody"/>
        <w:bidi w:val="0"/>
        <w:spacing w:before="0" w:after="0"/>
        <w:ind w:left="0" w:right="0" w:hanging="0"/>
        <w:jc w:val="left"/>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8"/>
        <w:gridCol w:w="230"/>
        <w:gridCol w:w="75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5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existing or former Director (including alternate Director), Secretary or Officer or auditor of:</w:t>
            </w:r>
          </w:p>
        </w:tc>
      </w:tr>
    </w:tbl>
    <w:p>
      <w:pPr>
        <w:pStyle w:val="TextBody"/>
        <w:bidi w:val="0"/>
        <w:spacing w:before="0" w:after="0"/>
        <w:ind w:left="1440" w:right="0" w:hanging="0"/>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bl>
    <w:p>
      <w:pPr>
        <w:pStyle w:val="TextBody"/>
        <w:bidi w:val="0"/>
        <w:spacing w:before="0" w:after="0"/>
        <w:ind w:left="2126" w:right="0" w:hanging="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6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which is or was a subsidiary of the Company;</w:t>
            </w:r>
          </w:p>
        </w:tc>
      </w:tr>
    </w:tbl>
    <w:p>
      <w:pPr>
        <w:pStyle w:val="TextBody"/>
        <w:bidi w:val="0"/>
        <w:spacing w:before="0" w:after="0"/>
        <w:ind w:left="2126" w:right="0" w:hanging="0"/>
        <w:jc w:val="both"/>
        <w:rPr>
          <w:caps w:val="false"/>
          <w:smallCaps w:val="false"/>
        </w:rPr>
      </w:pPr>
      <w:r>
        <w:rPr>
          <w:caps w:val="false"/>
          <w:smallCaps w:val="false"/>
        </w:rPr>
        <w:t> </w:t>
      </w:r>
    </w:p>
    <w:tbl>
      <w:tblPr>
        <w:tblW w:w="7533" w:type="dxa"/>
        <w:jc w:val="left"/>
        <w:tblInd w:w="0" w:type="dxa"/>
        <w:tblLayout w:type="fixed"/>
        <w:tblCellMar>
          <w:top w:w="0" w:type="dxa"/>
          <w:left w:w="0" w:type="dxa"/>
          <w:bottom w:w="0" w:type="dxa"/>
          <w:right w:w="0" w:type="dxa"/>
        </w:tblCellMar>
      </w:tblPr>
      <w:tblGrid>
        <w:gridCol w:w="38"/>
        <w:gridCol w:w="320"/>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71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in which the Company has or had an interest (whether direct or indirect); and</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trustee of an employee or retirement benefits scheme or other trust in which any of the persons referred to in paragraph (a) is or was interested.</w:t>
            </w:r>
          </w:p>
        </w:tc>
      </w:tr>
    </w:tbl>
    <w:p>
      <w:pPr>
        <w:pStyle w:val="TextBody"/>
        <w:bidi w:val="0"/>
        <w:spacing w:before="0" w:after="0"/>
        <w:ind w:left="1440" w:right="0" w:hanging="0"/>
        <w:jc w:val="both"/>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245"/>
        <w:gridCol w:w="6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w:t>
            </w:r>
          </w:p>
        </w:tc>
        <w:tc>
          <w:tcPr>
            <w:tcW w:w="6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38"/>
        <w:gridCol w:w="230"/>
        <w:gridCol w:w="77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7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writing signed by or on behalf of the giver in the manner set out below for written notices; or</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1440" w:right="0" w:hanging="0"/>
        <w:jc w:val="both"/>
        <w:rPr>
          <w:caps w:val="false"/>
          <w:smallCaps w:val="false"/>
        </w:rPr>
      </w:pPr>
      <w:r>
        <w:rPr>
          <w:caps w:val="false"/>
          <w:smallCaps w:val="false"/>
        </w:rPr>
        <w:t> </w:t>
      </w:r>
    </w:p>
    <w:tbl>
      <w:tblPr>
        <w:tblW w:w="6603" w:type="dxa"/>
        <w:jc w:val="left"/>
        <w:tblInd w:w="0" w:type="dxa"/>
        <w:tblLayout w:type="fixed"/>
        <w:tblCellMar>
          <w:top w:w="0" w:type="dxa"/>
          <w:left w:w="0" w:type="dxa"/>
          <w:bottom w:w="0" w:type="dxa"/>
          <w:right w:w="0" w:type="dxa"/>
        </w:tblCellMar>
      </w:tblPr>
      <w:tblGrid>
        <w:gridCol w:w="38"/>
        <w:gridCol w:w="23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these Articles expressly permit, by the Company by means of a website.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395"/>
        <w:gridCol w:w="582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only be given to the Company in an Electronic Record if:</w:t>
            </w:r>
          </w:p>
        </w:tc>
      </w:tr>
    </w:tbl>
    <w:p>
      <w:pPr>
        <w:pStyle w:val="TextBody"/>
        <w:bidi w:val="0"/>
        <w:spacing w:before="0" w:after="0"/>
        <w:ind w:left="0" w:right="0" w:hanging="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3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4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so resolve or otherwise accept the notice;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or Officer provides the giver of the notice an electronic address to which the notice may be sent and a notice is sent to that address within a reasonable period of time.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not be given by Electronic Record to a person other than the Company unless the recipient has provided the giver of the notice with an Electronic address to which notice may be 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Member have agreed to his having access to the notice or document on a website (instead of it being sent to him);</w:t>
            </w:r>
          </w:p>
        </w:tc>
      </w:tr>
    </w:tbl>
    <w:p>
      <w:pPr>
        <w:pStyle w:val="TextBody"/>
        <w:bidi w:val="0"/>
        <w:spacing w:before="0" w:after="0"/>
        <w:ind w:left="1440" w:right="0" w:hanging="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245"/>
        <w:gridCol w:w="51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5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one to which that agreement applies;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440" w:right="0" w:hanging="0"/>
        <w:jc w:val="both"/>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200"/>
        <w:gridCol w:w="45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publication of the notice or document on a website;</w:t>
            </w:r>
          </w:p>
        </w:tc>
      </w:tr>
    </w:tbl>
    <w:p>
      <w:pPr>
        <w:pStyle w:val="TextBody"/>
        <w:bidi w:val="0"/>
        <w:spacing w:before="0" w:after="0"/>
        <w:ind w:left="2126" w:right="0" w:hanging="0"/>
        <w:jc w:val="both"/>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6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2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that website; and</w:t>
            </w:r>
          </w:p>
        </w:tc>
      </w:tr>
    </w:tbl>
    <w:p>
      <w:pPr>
        <w:pStyle w:val="TextBody"/>
        <w:bidi w:val="0"/>
        <w:spacing w:before="0" w:after="0"/>
        <w:ind w:left="2126" w:right="0" w:hanging="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38"/>
        <w:gridCol w:w="32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86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on that website where the notice or document may be accessed, and how it may be accessed; and</w:t>
            </w:r>
          </w:p>
        </w:tc>
      </w:tr>
    </w:tbl>
    <w:p>
      <w:pPr>
        <w:pStyle w:val="TextBody"/>
        <w:bidi w:val="0"/>
        <w:spacing w:before="0" w:after="0"/>
        <w:ind w:left="2126"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are joint holders of a Share, all notices shall be given to the Member whose name first appears in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500"/>
        <w:gridCol w:w="525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28.10</w:t>
            </w:r>
          </w:p>
        </w:tc>
        <w:tc>
          <w:tcPr>
            <w:tcW w:w="5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may be signed by an Electronic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28.11</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28.12</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28.14</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an address has been supplied, a notice may be given in any manner in which it might have been given if the death or bankruptcy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both"/>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500"/>
        <w:gridCol w:w="5000"/>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28.16</w:t>
            </w:r>
          </w:p>
        </w:tc>
        <w:tc>
          <w:tcPr>
            <w:tcW w:w="5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is given on the date identified in the following table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272"/>
        <w:gridCol w:w="60"/>
        <w:gridCol w:w="5873"/>
      </w:tblGrid>
      <w:tr>
        <w:trPr/>
        <w:tc>
          <w:tcPr>
            <w:tcW w:w="427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for giving notices</w:t>
            </w:r>
          </w:p>
        </w:tc>
        <w:tc>
          <w:tcPr>
            <w:tcW w:w="60" w:type="dxa"/>
            <w:tcBorders/>
            <w:tcMar>
              <w:bottom w:w="0" w:type="dxa"/>
            </w:tcMar>
            <w:vAlign w:val="center"/>
          </w:tcPr>
          <w:p>
            <w:pPr>
              <w:pStyle w:val="TableContents"/>
              <w:bidi w:val="0"/>
              <w:spacing w:before="0" w:after="283"/>
              <w:jc w:val="left"/>
              <w:rPr/>
            </w:pPr>
            <w:r>
              <w:rPr/>
              <w:t> </w:t>
            </w:r>
          </w:p>
        </w:tc>
        <w:tc>
          <w:tcPr>
            <w:tcW w:w="587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taken to be given</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Personally</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of delivery</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leaving it at the Member’s registered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and date it was left</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posting it by prepaid post to the street or postal address of that recipient</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posted</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Electronic Record (other than publication on a website), to recipient’s Electronic address</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hours after the date it was sent</w:t>
            </w:r>
          </w:p>
        </w:tc>
      </w:tr>
      <w:tr>
        <w:trPr/>
        <w:tc>
          <w:tcPr>
            <w:tcW w:w="427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publication on a website</w:t>
            </w:r>
          </w:p>
        </w:tc>
        <w:tc>
          <w:tcPr>
            <w:tcW w:w="60" w:type="dxa"/>
            <w:tcBorders/>
            <w:tcMar>
              <w:bottom w:w="0" w:type="dxa"/>
            </w:tcMar>
            <w:vAlign w:val="center"/>
          </w:tcPr>
          <w:p>
            <w:pPr>
              <w:pStyle w:val="TableContents"/>
              <w:bidi w:val="0"/>
              <w:spacing w:before="0" w:after="283"/>
              <w:jc w:val="left"/>
              <w:rPr/>
            </w:pPr>
            <w:r>
              <w:rPr/>
              <w:t> </w:t>
            </w:r>
          </w:p>
        </w:tc>
        <w:tc>
          <w:tcPr>
            <w:tcW w:w="587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28.17</w:t>
            </w:r>
          </w:p>
        </w:tc>
        <w:tc>
          <w:tcPr>
            <w:tcW w:w="97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0" w:right="0" w:hanging="0"/>
        <w:jc w:val="left"/>
        <w:rPr>
          <w:caps w:val="false"/>
          <w:smallCaps w:val="false"/>
        </w:rPr>
      </w:pPr>
      <w:r>
        <w:rPr>
          <w:caps w:val="false"/>
          <w:smallCaps w:val="false"/>
        </w:rPr>
        <w:t> </w:t>
      </w:r>
    </w:p>
    <w:tbl>
      <w:tblPr>
        <w:tblW w:w="3400" w:type="dxa"/>
        <w:jc w:val="left"/>
        <w:tblInd w:w="0" w:type="dxa"/>
        <w:tblLayout w:type="fixed"/>
        <w:tblCellMar>
          <w:top w:w="0" w:type="dxa"/>
          <w:left w:w="0" w:type="dxa"/>
          <w:bottom w:w="0" w:type="dxa"/>
          <w:right w:w="0" w:type="dxa"/>
        </w:tblCellMar>
      </w:tblPr>
      <w:tblGrid>
        <w:gridCol w:w="245"/>
        <w:gridCol w:w="315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31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Electronic Records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 or each Member,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one or more of those Members;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44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29.7 applies.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Secretary or the Officer or each Officer, as the case may be, signed the original document, and for this purpose </w:t>
            </w:r>
            <w:r>
              <w:rPr>
                <w:rFonts w:ascii="Times New Roman;Times;Serif" w:hAnsi="Times New Roman;Times;Serif"/>
                <w:b/>
                <w:i w:val="false"/>
                <w:caps w:val="false"/>
                <w:smallCaps w:val="false"/>
                <w:sz w:val="20"/>
              </w:rPr>
              <w:t>Original Document</w:t>
            </w:r>
            <w:r>
              <w:rPr>
                <w:rFonts w:ascii="Times New Roman;Times;Serif" w:hAnsi="Times New Roman;Times;Serif"/>
                <w:b w:val="false"/>
                <w:i w:val="false"/>
                <w:caps w:val="false"/>
                <w:smallCaps w:val="false"/>
                <w:sz w:val="20"/>
              </w:rPr>
              <w:t xml:space="preserve"> includes several documents in like form signed by the Secretary or one or more of those Officers;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1440" w:right="0" w:hanging="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23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29.7 does not apply.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notice, written resolution or other document under these Articles will not be deemed to be authentic if the recipient, acting reasonably:</w:t>
            </w:r>
          </w:p>
        </w:tc>
      </w:tr>
    </w:tbl>
    <w:p>
      <w:pPr>
        <w:pStyle w:val="TextBody"/>
        <w:bidi w:val="0"/>
        <w:spacing w:before="0" w:after="0"/>
        <w:ind w:left="0" w:right="0" w:hanging="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38"/>
        <w:gridCol w:w="23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3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signature of the signatory has been altered after the signatory had signed the original document;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1440" w:right="0" w:hanging="0"/>
        <w:jc w:val="both"/>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23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otherwise doubts the authenticity of the Electronic Record of the document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45"/>
        <w:gridCol w:w="275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395"/>
        <w:gridCol w:w="94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94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by Special Resolution, resolve to be registered by way of continuation in a jurisdiction outside:</w:t>
            </w:r>
          </w:p>
        </w:tc>
      </w:tr>
    </w:tbl>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30"/>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or</w:t>
            </w:r>
          </w:p>
        </w:tc>
      </w:tr>
    </w:tbl>
    <w:p>
      <w:pPr>
        <w:pStyle w:val="TextBody"/>
        <w:bidi w:val="0"/>
        <w:spacing w:before="0" w:after="0"/>
        <w:ind w:left="1440" w:right="0" w:hanging="0"/>
        <w:jc w:val="both"/>
        <w:rPr>
          <w:caps w:val="false"/>
          <w:smallCaps w:val="false"/>
        </w:rPr>
      </w:pPr>
      <w:r>
        <w:rPr>
          <w:caps w:val="false"/>
          <w:smallCaps w:val="false"/>
        </w:rPr>
        <w:t> </w:t>
      </w:r>
    </w:p>
    <w:tbl>
      <w:tblPr>
        <w:tblW w:w="7743" w:type="dxa"/>
        <w:jc w:val="left"/>
        <w:tblInd w:w="0" w:type="dxa"/>
        <w:tblLayout w:type="fixed"/>
        <w:tblCellMar>
          <w:top w:w="0" w:type="dxa"/>
          <w:left w:w="0" w:type="dxa"/>
          <w:bottom w:w="0" w:type="dxa"/>
          <w:right w:w="0" w:type="dxa"/>
        </w:tblCellMar>
      </w:tblPr>
      <w:tblGrid>
        <w:gridCol w:w="38"/>
        <w:gridCol w:w="245"/>
        <w:gridCol w:w="74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other jurisdiction in which it is, for the time being, incorporated, registered or existing.</w:t>
            </w:r>
          </w:p>
        </w:tc>
      </w:tr>
    </w:tbl>
    <w:p>
      <w:pPr>
        <w:pStyle w:val="TextBody"/>
        <w:bidi w:val="0"/>
        <w:spacing w:before="0" w:after="0"/>
        <w:ind w:left="144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395"/>
        <w:gridCol w:w="899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effect to any resolution made pursuant to the preceding Article, the Directors may cause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further steps as they consider appropriate to be taken to effect the transfer by way of continuation of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45"/>
        <w:gridCol w:w="102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w:t>
            </w:r>
          </w:p>
        </w:tc>
        <w:tc>
          <w:tcPr>
            <w:tcW w:w="10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vest the whole or any part of the assets in trustees for the benefit of Members and those liable to contribute to the winding up.</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both"/>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395"/>
        <w:gridCol w:w="692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Member shall be compelled to accept any assets if an obligation attaches to them.</w:t>
            </w:r>
          </w:p>
        </w:tc>
      </w:tr>
    </w:tbl>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395"/>
        <w:gridCol w:w="495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4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are authorised to present a winding up 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245"/>
        <w:gridCol w:w="359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w:t>
            </w:r>
          </w:p>
        </w:tc>
        <w:tc>
          <w:tcPr>
            <w:tcW w:w="35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Memorandum and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95"/>
        <w:gridCol w:w="5015"/>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30"/>
        <w:gridCol w:w="16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name; or</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of its Memorandum with respect to its objects, powers or any other matter specified in the Memorandum.</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Act and as provided in these Articles, the Company may, by Special Resolution, amend these Articles in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245"/>
        <w:gridCol w:w="2420"/>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w:t>
            </w:r>
          </w:p>
        </w:tc>
        <w:tc>
          <w:tcPr>
            <w:tcW w:w="24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Mergers and Consolidations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9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the power to merge or consolidate with one or more other constituent companies (as defined in the Companies Act) upon such terms as the Directors may determine and (to the extent required by the Companies Act) with the approval of a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4" w:name="ex99-2.htm"/>
      <w:bookmarkStart w:id="5" w:name="ksex992"/>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PROXY</w:t>
        <w:br/>
        <w:t>RELATING TO 2026 EXTRAORDINARY GENERAL MEETING</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ALPS GROUP INC</w:t>
        <w:br/>
      </w:r>
      <w:r>
        <w:rPr>
          <w:rFonts w:ascii="Times New Roman;Times;Serif" w:hAnsi="Times New Roman;Times;Serif"/>
          <w:b w:val="false"/>
          <w:i w:val="false"/>
          <w:caps w:val="false"/>
          <w:smallCaps w:val="false"/>
          <w:sz w:val="20"/>
        </w:rPr>
        <w:t>(an exempted company incorporated in the Cayman Islands with limited liability, registration number (409916)</w:t>
        <w:br/>
        <w:t>(NASDAQ: ALPS)</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form of proxy relates to the 2026 extraordinary general meeting (“</w:t>
      </w:r>
      <w:r>
        <w:rPr>
          <w:rFonts w:ascii="Times New Roman;Times;Serif" w:hAnsi="Times New Roman;Times;Serif"/>
          <w:b/>
          <w:i w:val="false"/>
          <w:caps w:val="false"/>
          <w:smallCaps w:val="false"/>
          <w:sz w:val="20"/>
          <w:u w:val="single"/>
        </w:rPr>
        <w:t>Meeting</w:t>
      </w:r>
      <w:r>
        <w:rPr>
          <w:rFonts w:ascii="Times New Roman;Times;Serif" w:hAnsi="Times New Roman;Times;Serif"/>
          <w:b/>
          <w:i w:val="false"/>
          <w:caps w:val="false"/>
          <w:smallCaps w:val="false"/>
          <w:sz w:val="20"/>
        </w:rPr>
        <w:t>”) of Alps Group Inc (the “</w:t>
      </w:r>
      <w:r>
        <w:rPr>
          <w:rFonts w:ascii="Times New Roman;Times;Serif" w:hAnsi="Times New Roman;Times;Serif"/>
          <w:b/>
          <w:i w:val="false"/>
          <w:caps w:val="false"/>
          <w:smallCaps w:val="false"/>
          <w:sz w:val="20"/>
          <w:u w:val="single"/>
        </w:rPr>
        <w:t>Company</w:t>
      </w:r>
      <w:r>
        <w:rPr>
          <w:rFonts w:ascii="Times New Roman;Times;Serif" w:hAnsi="Times New Roman;Times;Serif"/>
          <w:b/>
          <w:i w:val="false"/>
          <w:caps w:val="false"/>
          <w:smallCaps w:val="false"/>
          <w:sz w:val="20"/>
        </w:rPr>
        <w:t>”) to be held on Wednesday, 21 October 2026, at 10:00 AM (Malaysia Standard Time) virtually via Zoom conference call using the following access information and at any adjourned or postponed meeting thereof.</w:t>
      </w:r>
    </w:p>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1925"/>
        <w:gridCol w:w="7325"/>
      </w:tblGrid>
      <w:tr>
        <w:trPr/>
        <w:tc>
          <w:tcPr>
            <w:tcW w:w="19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Zoom conference call:</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Alps Group Inc - Extraordinary General Meeting</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21/10/2026, 10:00 AM</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 Zoom Meeting</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https://us06web.zoom.us/j/82644602071?pwd=ggoEOlzvWvyPcC2YbiwBj44gb9D62e.1</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ID: 826 4460 2071</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Passcode: 191289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see notes (a) to (i) set out below for instructions on how to complete this form of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SHAREHOLDER: 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 hereby appoint the chairman of the Meeting or _____________ of _______________________________________ as my/our proxy to attend and to act for me/us at the Meeting and at any adjournment thereof and to vote on my/our behalf all of my/our shares in the Company in respect of the resolutions set out in the notice convening the Meeting as hereunder indicated, and, if no such indication is given, as my/our proxy thinks 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Capitalised terms used but not defined herein shall have the meaning given to them in the notice convening the Meeting.</w:t>
      </w:r>
    </w:p>
    <w:p>
      <w:pPr>
        <w:pStyle w:val="TextBody"/>
        <w:bidi w:val="0"/>
        <w:spacing w:before="0" w:after="0"/>
        <w:ind w:left="0" w:right="0" w:hanging="0"/>
        <w:jc w:val="both"/>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85"/>
        <w:gridCol w:w="60"/>
        <w:gridCol w:w="6530"/>
        <w:gridCol w:w="60"/>
        <w:gridCol w:w="335"/>
        <w:gridCol w:w="60"/>
        <w:gridCol w:w="665"/>
        <w:gridCol w:w="60"/>
        <w:gridCol w:w="680"/>
      </w:tblGrid>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w:t>
            </w:r>
          </w:p>
        </w:tc>
        <w:tc>
          <w:tcPr>
            <w:tcW w:w="60" w:type="dxa"/>
            <w:tcBorders/>
            <w:vAlign w:val="center"/>
          </w:tcPr>
          <w:p>
            <w:pPr>
              <w:pStyle w:val="TableContents"/>
              <w:bidi w:val="0"/>
              <w:spacing w:before="0" w:after="283"/>
              <w:jc w:val="left"/>
              <w:rPr/>
            </w:pPr>
            <w:r>
              <w:rPr/>
              <w:t> </w:t>
            </w:r>
          </w:p>
        </w:tc>
        <w:tc>
          <w:tcPr>
            <w:tcW w:w="3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vAlign w:val="center"/>
          </w:tcPr>
          <w:p>
            <w:pPr>
              <w:pStyle w:val="TableContents"/>
              <w:bidi w:val="0"/>
              <w:spacing w:before="0" w:after="283"/>
              <w:jc w:val="center"/>
              <w:rPr/>
            </w:pPr>
            <w:r>
              <w:rPr/>
              <w:t> </w:t>
            </w:r>
          </w:p>
        </w:tc>
        <w:tc>
          <w:tcPr>
            <w:tcW w:w="6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vAlign w:val="center"/>
          </w:tcPr>
          <w:p>
            <w:pPr>
              <w:pStyle w:val="TableContents"/>
              <w:bidi w:val="0"/>
              <w:spacing w:before="0" w:after="283"/>
              <w:jc w:val="center"/>
              <w:rPr/>
            </w:pPr>
            <w:r>
              <w:rPr/>
              <w:t> </w:t>
            </w:r>
          </w:p>
        </w:tc>
        <w:tc>
          <w:tcPr>
            <w:tcW w:w="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CONSOLIDATION – A proposal to approve, by ordinary resolution:</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center"/>
              <w:rPr>
                <w:caps w:val="false"/>
                <w:smallCaps w:val="false"/>
              </w:rPr>
            </w:pPr>
            <w:r>
              <w:rPr>
                <w:caps w:val="false"/>
                <w:smallCaps w:val="false"/>
              </w:rPr>
              <w:t>☐</w:t>
            </w:r>
          </w:p>
        </w:tc>
        <w:tc>
          <w:tcPr>
            <w:tcW w:w="60" w:type="dxa"/>
            <w:tcBorders/>
            <w:vAlign w:val="center"/>
          </w:tcPr>
          <w:p>
            <w:pPr>
              <w:pStyle w:val="TableContents"/>
              <w:bidi w:val="0"/>
              <w:spacing w:before="0" w:after="283"/>
              <w:jc w:val="center"/>
              <w:rPr/>
            </w:pPr>
            <w:r>
              <w:rPr/>
              <w:t> </w:t>
            </w:r>
          </w:p>
        </w:tc>
        <w:tc>
          <w:tcPr>
            <w:tcW w:w="665" w:type="dxa"/>
            <w:tcBorders/>
            <w:vAlign w:val="center"/>
          </w:tcPr>
          <w:p>
            <w:pPr>
              <w:pStyle w:val="TableContents"/>
              <w:bidi w:val="0"/>
              <w:spacing w:before="0" w:after="283"/>
              <w:jc w:val="center"/>
              <w:rPr>
                <w:caps w:val="false"/>
                <w:smallCaps w:val="false"/>
              </w:rPr>
            </w:pPr>
            <w:r>
              <w:rPr>
                <w:caps w:val="false"/>
                <w:smallCaps w:val="false"/>
              </w:rPr>
              <w:t>☐</w:t>
            </w:r>
          </w:p>
        </w:tc>
        <w:tc>
          <w:tcPr>
            <w:tcW w:w="60" w:type="dxa"/>
            <w:tcBorders/>
            <w:vAlign w:val="center"/>
          </w:tcPr>
          <w:p>
            <w:pPr>
              <w:pStyle w:val="TableContents"/>
              <w:bidi w:val="0"/>
              <w:spacing w:before="0" w:after="283"/>
              <w:jc w:val="center"/>
              <w:rPr/>
            </w:pPr>
            <w:r>
              <w:rPr/>
              <w:t> </w:t>
            </w:r>
          </w:p>
        </w:tc>
        <w:tc>
          <w:tcPr>
            <w:tcW w:w="680" w:type="dxa"/>
            <w:tcBorders/>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60"/>
        <w:gridCol w:w="258"/>
        <w:gridCol w:w="9276"/>
        <w:gridCol w:w="60"/>
        <w:gridCol w:w="60"/>
        <w:gridCol w:w="60"/>
        <w:gridCol w:w="60"/>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258" w:type="dxa"/>
            <w:tcBorders/>
            <w:vAlign w:val="center"/>
          </w:tcPr>
          <w:p>
            <w:pPr>
              <w:pStyle w:val="TableContents"/>
              <w:bidi w:val="0"/>
              <w:spacing w:before="0" w:after="283"/>
              <w:jc w:val="left"/>
              <w:rPr/>
            </w:pPr>
            <w:r>
              <w:rPr/>
              <w:t> </w:t>
            </w:r>
          </w:p>
        </w:tc>
        <w:tc>
          <w:tcPr>
            <w:tcW w:w="9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both"/>
              <w:rPr>
                <w:caps w:val="false"/>
                <w:smallCaps w:val="false"/>
              </w:rPr>
            </w:pPr>
            <w:r>
              <w:rPr>
                <w:caps w:val="false"/>
                <w:smallCaps w:val="false"/>
              </w:rPr>
              <w:t> </w:t>
            </w:r>
          </w:p>
        </w:tc>
        <w:tc>
          <w:tcPr>
            <w:tcW w:w="258" w:type="dxa"/>
            <w:tcBorders/>
            <w:vAlign w:val="center"/>
          </w:tcPr>
          <w:p>
            <w:pPr>
              <w:pStyle w:val="TableContents"/>
              <w:bidi w:val="0"/>
              <w:spacing w:before="0" w:after="283"/>
              <w:jc w:val="left"/>
              <w:rPr/>
            </w:pPr>
            <w:r>
              <w:rPr/>
              <w:t> </w:t>
            </w:r>
          </w:p>
        </w:tc>
        <w:tc>
          <w:tcPr>
            <w:tcW w:w="92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both"/>
              <w:rPr>
                <w:caps w:val="false"/>
                <w:smallCaps w:val="false"/>
              </w:rPr>
            </w:pPr>
            <w:r>
              <w:rPr>
                <w:caps w:val="false"/>
                <w:smallCaps w:val="false"/>
              </w:rPr>
              <w:t> </w:t>
            </w:r>
          </w:p>
        </w:tc>
        <w:tc>
          <w:tcPr>
            <w:tcW w:w="258" w:type="dxa"/>
            <w:tcBorders/>
            <w:vAlign w:val="center"/>
          </w:tcPr>
          <w:p>
            <w:pPr>
              <w:pStyle w:val="TableContents"/>
              <w:bidi w:val="0"/>
              <w:spacing w:before="0" w:after="283"/>
              <w:jc w:val="both"/>
              <w:rPr/>
            </w:pPr>
            <w:r>
              <w:rPr/>
              <w:t>(a)</w:t>
            </w:r>
          </w:p>
        </w:tc>
        <w:tc>
          <w:tcPr>
            <w:tcW w:w="9276" w:type="dxa"/>
            <w:tcBorders/>
            <w:vAlign w:val="center"/>
          </w:tcPr>
          <w:p>
            <w:pPr>
              <w:pStyle w:val="TableContents"/>
              <w:bidi w:val="0"/>
              <w:spacing w:before="0" w:after="283"/>
              <w:jc w:val="both"/>
              <w:rPr/>
            </w:pPr>
            <w:r>
              <w:rPr/>
              <w:t xml:space="preserve">the authorised, issued, and outstanding shares of the Company (collectively, the </w:t>
            </w:r>
            <w:r>
              <w:rPr>
                <w:b/>
              </w:rPr>
              <w:t>Shares</w:t>
            </w:r>
            <w:r>
              <w:rPr/>
              <w:t>) be consolidated by consolidating: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67"/>
        <w:gridCol w:w="9367"/>
        <w:gridCol w:w="60"/>
        <w:gridCol w:w="60"/>
        <w:gridCol w:w="60"/>
        <w:gridCol w:w="60"/>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left"/>
              <w:rPr/>
            </w:pPr>
            <w:r>
              <w:rPr/>
              <w:t>(i)</w:t>
            </w:r>
          </w:p>
        </w:tc>
        <w:tc>
          <w:tcPr>
            <w:tcW w:w="9367" w:type="dxa"/>
            <w:tcBorders/>
            <w:vAlign w:val="center"/>
          </w:tcPr>
          <w:p>
            <w:pPr>
              <w:pStyle w:val="TableContents"/>
              <w:bidi w:val="0"/>
              <w:spacing w:before="0" w:after="283"/>
              <w:jc w:val="both"/>
              <w:rPr/>
            </w:pPr>
            <w:r>
              <w:rPr/>
              <w:t>every five (5) Ordinary Shares with a par value of US$0.0001 each into one (1) Ordinary Share with a par value of US$0.0005 each;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left"/>
              <w:rPr/>
            </w:pPr>
            <w:r>
              <w:rPr/>
              <w:t> </w:t>
            </w:r>
          </w:p>
        </w:tc>
        <w:tc>
          <w:tcPr>
            <w:tcW w:w="93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67" w:type="dxa"/>
            <w:tcBorders/>
            <w:vAlign w:val="center"/>
          </w:tcPr>
          <w:p>
            <w:pPr>
              <w:pStyle w:val="TableContents"/>
              <w:bidi w:val="0"/>
              <w:spacing w:before="0" w:after="283"/>
              <w:jc w:val="left"/>
              <w:rPr/>
            </w:pPr>
            <w:r>
              <w:rPr/>
              <w:t>(ii)</w:t>
            </w:r>
          </w:p>
        </w:tc>
        <w:tc>
          <w:tcPr>
            <w:tcW w:w="9367" w:type="dxa"/>
            <w:tcBorders/>
            <w:vAlign w:val="center"/>
          </w:tcPr>
          <w:p>
            <w:pPr>
              <w:pStyle w:val="TableContents"/>
              <w:bidi w:val="0"/>
              <w:spacing w:before="0" w:after="283"/>
              <w:jc w:val="both"/>
              <w:rPr/>
            </w:pPr>
            <w:r>
              <w:rPr/>
              <w:t>every five (5) Preferred Shares with a par value of US$0.0001 each into one (1) Preferred Share with a par value of US$0.0005 each,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9635"/>
        <w:gridCol w:w="60"/>
        <w:gridCol w:w="60"/>
        <w:gridCol w:w="60"/>
        <w:gridCol w:w="60"/>
        <w:gridCol w:w="60"/>
        <w:gridCol w:w="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635" w:type="dxa"/>
            <w:tcBorders/>
            <w:vAlign w:val="center"/>
          </w:tcPr>
          <w:p>
            <w:pPr>
              <w:pStyle w:val="TableContents"/>
              <w:bidi w:val="0"/>
              <w:spacing w:before="0" w:after="283"/>
              <w:jc w:val="both"/>
              <w:rPr/>
            </w:pPr>
            <w:r>
              <w:rPr/>
              <w:t xml:space="preserve">with such consolidated Shares having the same rights and being subject to the same restrictions (save as to par value) as the existing Shares of such class as set out in the Company’s memorandum and articles of association (the </w:t>
            </w:r>
            <w:r>
              <w:rPr>
                <w:b/>
              </w:rPr>
              <w:t>Share Consolidation</w:t>
            </w: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60"/>
        <w:gridCol w:w="227"/>
        <w:gridCol w:w="9407"/>
        <w:gridCol w:w="60"/>
        <w:gridCol w:w="60"/>
        <w:gridCol w:w="60"/>
        <w:gridCol w:w="60"/>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left"/>
              <w:rPr/>
            </w:pPr>
            <w:r>
              <w:rPr/>
              <w:t>(b)</w:t>
            </w:r>
          </w:p>
        </w:tc>
        <w:tc>
          <w:tcPr>
            <w:tcW w:w="9407" w:type="dxa"/>
            <w:tcBorders/>
            <w:vAlign w:val="center"/>
          </w:tcPr>
          <w:p>
            <w:pPr>
              <w:pStyle w:val="TableContents"/>
              <w:bidi w:val="0"/>
              <w:spacing w:before="0" w:after="283"/>
              <w:jc w:val="both"/>
              <w:rPr/>
            </w:pPr>
            <w:r>
              <w:rPr/>
              <w:t>as a result of the Share Consolidation, the authorised share capital of the Company be amended from US$50,000 divided into 500,000,000 shares comprising (i) 495,000,000 Ordinary Shares with a par value of US$0.0001 each and (ii) 5,000,000 Preferred Shares with a par value of US$0.0001 each to US$50,000 divided into 100,000,000 shares comprising (i) 99,000,000 Ordinary Shares with a par value of US$0.0005 each and (ii) 1,000,000 Preferred Shares with a par value of US$0.0005 each;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pPr>
            <w:r>
              <w:rPr/>
              <w:t> </w:t>
            </w:r>
          </w:p>
        </w:tc>
        <w:tc>
          <w:tcPr>
            <w:tcW w:w="940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pPr>
            <w:r>
              <w:rPr/>
              <w:t>(c)</w:t>
            </w:r>
          </w:p>
        </w:tc>
        <w:tc>
          <w:tcPr>
            <w:tcW w:w="9407" w:type="dxa"/>
            <w:tcBorders/>
            <w:vAlign w:val="center"/>
          </w:tcPr>
          <w:p>
            <w:pPr>
              <w:pStyle w:val="TableContents"/>
              <w:bidi w:val="0"/>
              <w:spacing w:before="0" w:after="283"/>
              <w:jc w:val="both"/>
              <w:rPr/>
            </w:pPr>
            <w:r>
              <w:rPr/>
              <w:t>no fractional Shares be issued in connection with the Share Consolidation and, in the event that a shareholder would otherwise be entitled to receive a fractional Share upon the Share Consolidation, the total number of Shares to be received by such shareholder be rounded up to the next whole Share; and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138"/>
        <w:gridCol w:w="9556"/>
        <w:gridCol w:w="60"/>
        <w:gridCol w:w="60"/>
        <w:gridCol w:w="60"/>
        <w:gridCol w:w="60"/>
        <w:gridCol w:w="60"/>
        <w:gridCol w:w="7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56" w:type="dxa"/>
            <w:tcBorders/>
            <w:vAlign w:val="center"/>
          </w:tcPr>
          <w:p>
            <w:pPr>
              <w:pStyle w:val="TableContents"/>
              <w:bidi w:val="0"/>
              <w:spacing w:before="0" w:after="283"/>
              <w:jc w:val="both"/>
              <w:rPr/>
            </w:pPr>
            <w:r>
              <w:rPr/>
              <w:t>any one director or officer of the Company be and is hereby authorised, for and on behalf of the Company, to do all such other acts or things necessary or desirable to implement, carry out, and give effect to the Share Consolidation, if and when deemed advisable by the Board in its sole discretion.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5"/>
        <w:gridCol w:w="60"/>
        <w:gridCol w:w="9114"/>
        <w:gridCol w:w="60"/>
        <w:gridCol w:w="230"/>
        <w:gridCol w:w="60"/>
        <w:gridCol w:w="230"/>
        <w:gridCol w:w="60"/>
        <w:gridCol w:w="246"/>
      </w:tblGrid>
      <w:tr>
        <w:trPr/>
        <w:tc>
          <w:tcPr>
            <w:tcW w:w="145" w:type="dxa"/>
            <w:tcBorders/>
            <w:vAlign w:val="center"/>
          </w:tcPr>
          <w:p>
            <w:pPr>
              <w:pStyle w:val="TableContents"/>
              <w:bidi w:val="0"/>
              <w:spacing w:before="0" w:after="283"/>
              <w:jc w:val="both"/>
              <w:rPr>
                <w:sz w:val="20"/>
              </w:rPr>
            </w:pPr>
            <w:r>
              <w:rPr>
                <w:sz w:val="20"/>
              </w:rPr>
              <w:t>2.</w:t>
            </w:r>
          </w:p>
        </w:tc>
        <w:tc>
          <w:tcPr>
            <w:tcW w:w="60"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both"/>
              <w:rPr>
                <w:sz w:val="20"/>
              </w:rPr>
            </w:pPr>
            <w:r>
              <w:rPr>
                <w:b/>
                <w:sz w:val="20"/>
              </w:rPr>
              <w:t>SHARE CAPITAL INCREASE - A proposal to approve, by ordinary resolution</w:t>
            </w:r>
            <w:r>
              <w:rPr>
                <w:sz w:val="20"/>
              </w:rPr>
              <w:t xml:space="preserve">, subject to the Share Consolidation being approved by shareholders and effected, the authorised share capital of the Company be increased from US$50,000 divided into 100,000,000 shares comprising (i) 99,000,000 Ordinary Shares with a par value of US$0.0005 each and (ii) 1,000,000 Preferred Shares with a par value of US$0.0005 each to US$105,000 divided into 210,000,000 shares comprising (i) 200,000,000 Ordinary Shares with a par value of US$0.0005 each and (ii) 10,000,000 Preferred Shares with a par value of US$0.0005 each, by the creation and addition of 101,000,000 Ordinary Shares with a par value of US$0.0005 each and 9,000,000 Preferred Shares with a par value of US$0.0005 each (the </w:t>
            </w:r>
            <w:r>
              <w:rPr>
                <w:b/>
                <w:sz w:val="20"/>
              </w:rPr>
              <w:t>Share Capital Increase</w:t>
            </w:r>
            <w:r>
              <w:rPr>
                <w:sz w:val="20"/>
              </w:rPr>
              <w:t>).</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246" w:type="dxa"/>
            <w:tcBorders/>
            <w:vAlign w:val="center"/>
          </w:tcPr>
          <w:p>
            <w:pPr>
              <w:pStyle w:val="TableContents"/>
              <w:bidi w:val="0"/>
              <w:spacing w:before="0" w:after="283"/>
              <w:jc w:val="center"/>
              <w:rPr/>
            </w:pPr>
            <w:r>
              <w:rPr/>
              <w:t>☐</w:t>
            </w:r>
          </w:p>
        </w:tc>
      </w:tr>
      <w:tr>
        <w:trPr/>
        <w:tc>
          <w:tcPr>
            <w:tcW w:w="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6" w:type="dxa"/>
            <w:tcBorders/>
            <w:vAlign w:val="center"/>
          </w:tcPr>
          <w:p>
            <w:pPr>
              <w:pStyle w:val="TableContents"/>
              <w:bidi w:val="0"/>
              <w:spacing w:before="0" w:after="283"/>
              <w:jc w:val="center"/>
              <w:rPr/>
            </w:pPr>
            <w:r>
              <w:rPr/>
              <w:t> </w:t>
            </w:r>
          </w:p>
        </w:tc>
      </w:tr>
      <w:tr>
        <w:trPr/>
        <w:tc>
          <w:tcPr>
            <w:tcW w:w="145" w:type="dxa"/>
            <w:tcBorders/>
            <w:vAlign w:val="center"/>
          </w:tcPr>
          <w:p>
            <w:pPr>
              <w:pStyle w:val="TableContents"/>
              <w:bidi w:val="0"/>
              <w:spacing w:before="0" w:after="283"/>
              <w:jc w:val="both"/>
              <w:rPr>
                <w:sz w:val="20"/>
              </w:rPr>
            </w:pPr>
            <w:r>
              <w:rPr>
                <w:sz w:val="20"/>
              </w:rPr>
              <w:t>3.</w:t>
            </w:r>
          </w:p>
        </w:tc>
        <w:tc>
          <w:tcPr>
            <w:tcW w:w="60"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both"/>
              <w:rPr>
                <w:sz w:val="20"/>
              </w:rPr>
            </w:pPr>
            <w:r>
              <w:rPr>
                <w:b/>
                <w:sz w:val="20"/>
              </w:rPr>
              <w:t>ADOPTION OF SECOND AMENDED AND RESTATED MEMORANDUM AND ARTICLES OF ASSOCIATION - A proposal to approve, by special resolution,</w:t>
            </w:r>
            <w:r>
              <w:rPr>
                <w:sz w:val="20"/>
              </w:rPr>
              <w:t xml:space="preserve"> subject to and immediately following the Share Consolidation and Share Capital Increase being effected, that the Company adopt an amended and restated memorandum and articles of association, in the form attached to the Notice of Extraordinary General Meeting and the accompanying proxy statement as Annex 1 thereto, in substitution for, and to the exclusion of, the Company’s existing memorandum and articles of association, to reflect the Share Consolidation and Share Capital Increase.</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246" w:type="dxa"/>
            <w:tcBorders/>
            <w:vAlign w:val="center"/>
          </w:tcPr>
          <w:p>
            <w:pPr>
              <w:pStyle w:val="TableContents"/>
              <w:bidi w:val="0"/>
              <w:spacing w:before="0" w:after="283"/>
              <w:jc w:val="center"/>
              <w:rPr/>
            </w:pPr>
            <w:r>
              <w:rPr/>
              <w:t>☐</w:t>
            </w:r>
          </w:p>
        </w:tc>
      </w:tr>
      <w:tr>
        <w:trPr/>
        <w:tc>
          <w:tcPr>
            <w:tcW w:w="1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46" w:type="dxa"/>
            <w:tcBorders/>
            <w:vAlign w:val="center"/>
          </w:tcPr>
          <w:p>
            <w:pPr>
              <w:pStyle w:val="TableContents"/>
              <w:bidi w:val="0"/>
              <w:spacing w:before="0" w:after="283"/>
              <w:jc w:val="center"/>
              <w:rPr/>
            </w:pPr>
            <w:r>
              <w:rPr/>
              <w:t> </w:t>
            </w:r>
          </w:p>
        </w:tc>
      </w:tr>
      <w:tr>
        <w:trPr/>
        <w:tc>
          <w:tcPr>
            <w:tcW w:w="145" w:type="dxa"/>
            <w:tcBorders/>
            <w:vAlign w:val="center"/>
          </w:tcPr>
          <w:p>
            <w:pPr>
              <w:pStyle w:val="TableContents"/>
              <w:bidi w:val="0"/>
              <w:spacing w:before="0" w:after="283"/>
              <w:jc w:val="both"/>
              <w:rPr>
                <w:sz w:val="20"/>
              </w:rPr>
            </w:pPr>
            <w:r>
              <w:rPr>
                <w:sz w:val="20"/>
              </w:rPr>
              <w:t>4.</w:t>
            </w:r>
          </w:p>
        </w:tc>
        <w:tc>
          <w:tcPr>
            <w:tcW w:w="60" w:type="dxa"/>
            <w:tcBorders/>
            <w:vAlign w:val="center"/>
          </w:tcPr>
          <w:p>
            <w:pPr>
              <w:pStyle w:val="TableContents"/>
              <w:bidi w:val="0"/>
              <w:spacing w:before="0" w:after="283"/>
              <w:jc w:val="left"/>
              <w:rPr/>
            </w:pPr>
            <w:r>
              <w:rPr/>
              <w:t> </w:t>
            </w:r>
          </w:p>
        </w:tc>
        <w:tc>
          <w:tcPr>
            <w:tcW w:w="9114" w:type="dxa"/>
            <w:tcBorders/>
            <w:vAlign w:val="center"/>
          </w:tcPr>
          <w:p>
            <w:pPr>
              <w:pStyle w:val="TableContents"/>
              <w:bidi w:val="0"/>
              <w:spacing w:before="0" w:after="283"/>
              <w:jc w:val="both"/>
              <w:rPr>
                <w:sz w:val="20"/>
              </w:rPr>
            </w:pPr>
            <w:r>
              <w:rPr>
                <w:b/>
                <w:sz w:val="20"/>
              </w:rPr>
              <w:t>ADJOURNMENT OF THE MEETING - A proposal, by ordinary resolution, t</w:t>
            </w:r>
            <w:r>
              <w:rPr>
                <w:sz w:val="20"/>
              </w:rPr>
              <w:t>o adjourn the Meeting to a later date or dates or sine die, if necessary, to permit further solicitation and vote of proxies if, at the time of the Meeting, there are not sufficient votes for, or otherwise in connection with, the approval of the foregoing proposals.</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246" w:type="dxa"/>
            <w:tcBorders/>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Please cross (“x”) or tick the appropriate box to indicate how you wish your vote in respect of the resolution(s) to be cast (see note (c)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for and on behalf of the Shareholder:</w:t>
      </w:r>
    </w:p>
    <w:p>
      <w:pPr>
        <w:pStyle w:val="TextBody"/>
        <w:bidi w:val="0"/>
        <w:spacing w:before="0" w:after="0"/>
        <w:ind w:left="0" w:right="0" w:hanging="0"/>
        <w:jc w:val="both"/>
        <w:rPr>
          <w:caps w:val="false"/>
          <w:smallCaps w:val="false"/>
        </w:rPr>
      </w:pPr>
      <w:r>
        <w:rPr>
          <w:caps w:val="false"/>
          <w:smallCaps w:val="false"/>
        </w:rPr>
        <w:t> </w:t>
      </w:r>
    </w:p>
    <w:tbl>
      <w:tblPr>
        <w:tblW w:w="1093" w:type="dxa"/>
        <w:jc w:val="left"/>
        <w:tblInd w:w="0" w:type="dxa"/>
        <w:tblLayout w:type="fixed"/>
        <w:tblCellMar>
          <w:top w:w="0" w:type="dxa"/>
          <w:left w:w="0" w:type="dxa"/>
          <w:bottom w:w="0" w:type="dxa"/>
          <w:right w:w="0" w:type="dxa"/>
        </w:tblCellMar>
      </w:tblPr>
      <w:tblGrid>
        <w:gridCol w:w="875"/>
        <w:gridCol w:w="60"/>
        <w:gridCol w:w="23"/>
        <w:gridCol w:w="60"/>
        <w:gridCol w:w="75"/>
      </w:tblGrid>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PROXY FORM</w:t>
      </w:r>
    </w:p>
    <w:p>
      <w:pPr>
        <w:pStyle w:val="TextBody"/>
        <w:bidi w:val="0"/>
        <w:spacing w:before="0" w:after="0"/>
        <w:ind w:left="0" w:right="0" w:hanging="0"/>
        <w:jc w:val="center"/>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55"/>
        <w:gridCol w:w="4085"/>
      </w:tblGrid>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4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name(s) to be inserted in BLOCK CAPITALS.</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shareholder entitled to attend and vote at the Meeting is entitled to appoint one or more proxies (who need not also be a shareholder of the Company) to attend, participate in, vote, and speak (with the permission of the chairman of the Meeting) in place of that shareholder at the extraordinary general meeting, and at any adjournment thereafter. If you wish to appoint some person(s) other than the chairman of the Meeting as your proxy, please delete the words “the chairman of the Meeting” and insert the name of the person to be appointed as proxy. The completion and lodging of this form of proxy will not preclude the relevant shareholder from attending the Meeting and speaking and voting in person thereat to the exclusion of any proxy appointed in terms hereof, should such shareholder wish to do so. The proxy is also revocable at any time.</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wish to vote for the resolution set out above, please cross (“✘”) or tick the box marked “For”. If you wish to vote against the resolution, please cross (“✘”) or tick the box marked “Against”. If you wish to abstain from voting on the resolution, please cross (“✘”) or tick the box marked “Abstain”. If this form is returned duly signed but without specific direction on the proposed resolution, the proxy will vote or abstain at his/her discretion in respect of the resolution. A proxy will also be entitled to vote at his/her discretion on any resolution properly put to the Meeting other than that set out in the notice convening the Meeting.</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joint holding, this form of proxy may be signed by any joint holder, but if more than one joint holder is present at the Meeting, whether in person or by proxy, that one of the joint holders whose name stands first on the register of members of the Company in respect of the relevant joint holding shall alone be entitled to vote in respect thereof.</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form of proxy must be signed by a shareholder of the Company, or his/her attorney duly authorised in writing, or if the shareholder is a corporation, either under its common seal or under the hand of an officer or attorney so authorised.</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 valid, this form of proxy, together with the power of attorney or other authority (if any) under which it is signed or a notarially certified copy thereof must be sent to the Company before 11:59 p.m. U.S. Eastern Time (EDT) on Monday, October 19, 2026 (being 11:59 a.m. Malaysian Standard Time on Tuesday, October 20, 2026), or, in the case of an adjourned meeting, no later than 11:59 p.m. U.S. Eastern Time on the date that is two days prior to the time appointed for the adjourned meeting. Completed Proxy Forms can be sent to the Company by:</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60"/>
        <w:gridCol w:w="60"/>
        <w:gridCol w:w="8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 Proxy, Inc., P.O. Box 10904, Yakima, WA 98909, Attn: Karen Smith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Hand Delivery: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 Proxy, Inc., P.O. Box 10904, Yakima, WA 98909, Attn: Karen Smith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Online: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online at www.cstproxyvote.com/pxlogin</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the Control Number as shown under the bar code on the Proxy Voting form and click on the “Log In” button.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ksmith@advantageproxy.com</w:t>
            </w:r>
          </w:p>
        </w:tc>
      </w:tr>
    </w:tbl>
    <w:p>
      <w:pPr>
        <w:pStyle w:val="TextBody"/>
        <w:bidi w:val="0"/>
        <w:spacing w:before="0" w:after="0"/>
        <w:ind w:left="480" w:right="0" w:hanging="48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70"/>
        <w:gridCol w:w="7220"/>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w:t>
            </w:r>
          </w:p>
        </w:tc>
        <w:tc>
          <w:tcPr>
            <w:tcW w:w="7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alteration made to this form of proxy should be initialled by the person who signs it.</w:t>
            </w:r>
          </w:p>
        </w:tc>
      </w:tr>
    </w:tbl>
    <w:p>
      <w:pPr>
        <w:pStyle w:val="TextBody"/>
        <w:bidi w:val="0"/>
        <w:spacing w:before="0" w:after="0"/>
        <w:ind w:left="480" w:right="0" w:hanging="4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111</Pages>
  <Words>28242</Words>
  <Characters>137513</Characters>
  <CharactersWithSpaces>165113</CharactersWithSpaces>
  <Paragraphs>3718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