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001-42915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Alps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E-18-01 &amp; E-18-02, Level 18, Icon Tower (East)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Jalan 1/68F, Jalan Tun Razak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50400 Kuala Lumpur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Wilayah Persekutuan,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Extraordinary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at 9:30 a.m., Malaysian time, on October 30, 2026, by Alps Group Inc, an exempted company limited by shares incorporated under the laws of the Cayman Islands, attached hereto as Exhibit 99.1 and incorporated by reference herein is the Supplement to Proxy Statement dated October 15, 2026.</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5605" w:type="dxa"/>
        <w:jc w:val="left"/>
        <w:tblInd w:w="0" w:type="dxa"/>
        <w:tblLayout w:type="fixed"/>
        <w:tblCellMar>
          <w:top w:w="0" w:type="dxa"/>
          <w:left w:w="0" w:type="dxa"/>
          <w:bottom w:w="28" w:type="dxa"/>
          <w:right w:w="0" w:type="dxa"/>
        </w:tblCellMar>
      </w:tblPr>
      <w:tblGrid>
        <w:gridCol w:w="995"/>
        <w:gridCol w:w="60"/>
        <w:gridCol w:w="45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550" w:type="dxa"/>
            <w:tcBorders/>
            <w:shd w:fill="CCEEFF" w:val="clear"/>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Supplement to Proxy Statement dated October 15, 2026</w:t>
              </w:r>
            </w:hyperlink>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center"/>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1925"/>
        <w:gridCol w:w="590"/>
        <w:gridCol w:w="300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5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Seng Kong Tham</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Seng Kong Tham</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 TO BE HELD ON OCTOBER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 AM MALAYSIAN TIME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(this “</w:t>
      </w:r>
      <w:r>
        <w:rPr>
          <w:rFonts w:ascii="Times New Roman;Times;Serif" w:hAnsi="Times New Roman;Times;Serif"/>
          <w:b/>
          <w:i w:val="false"/>
          <w:caps w:val="false"/>
          <w:smallCaps w:val="false"/>
          <w:sz w:val="20"/>
        </w:rPr>
        <w:t>Supplement</w:t>
      </w:r>
      <w:r>
        <w:rPr>
          <w:rFonts w:ascii="Times New Roman;Times;Serif" w:hAnsi="Times New Roman;Times;Serif"/>
          <w:b w:val="false"/>
          <w:i w:val="false"/>
          <w:caps w:val="false"/>
          <w:smallCaps w:val="false"/>
          <w:sz w:val="20"/>
        </w:rPr>
        <w:t>”) is being filed by Alps Group Inc,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to supplement the Notice and Proxy Statement of the Meeting, dated October 9, 2026 (the “</w:t>
      </w:r>
      <w:r>
        <w:rPr>
          <w:rFonts w:ascii="Times New Roman;Times;Serif" w:hAnsi="Times New Roman;Times;Serif"/>
          <w:b/>
          <w:i w:val="false"/>
          <w:caps w:val="false"/>
          <w:smallCaps w:val="false"/>
          <w:sz w:val="20"/>
        </w:rPr>
        <w:t>Proxy</w:t>
      </w:r>
      <w:r>
        <w:rPr>
          <w:rFonts w:ascii="Times New Roman;Times;Serif" w:hAnsi="Times New Roman;Times;Serif"/>
          <w:b w:val="false"/>
          <w:i w:val="false"/>
          <w:caps w:val="false"/>
          <w:smallCaps w:val="false"/>
          <w:sz w:val="20"/>
        </w:rPr>
        <w:t>”) and filed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October 8, 2026 in connection with an Extraordinary General Meeting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and should be read in conjunction with the Proxy.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Company is providing updated information to its shareholders, as described in this Supplement. These disclosures should be read in connection with the Proxy, which should be read in its entirety. To the extent that the information set forth herein differs from or updates information contained in the Proxy, the information set forth herein shall supersede or supplement the information in the Proxy. Defined terms used but not defined herein have the meanings set forth in the Proxy and all page references are to pages in the Proxy. The Company makes the following supplemental disclosures: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Meeting Date.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filed with the SEC on October 8, 2026, a Notice and Proxy Statement of the Meeting, dated October 9, 2026, for the Meeting scheduled to be held on October 21, 2026. </w:t>
      </w:r>
      <w:r>
        <w:rPr>
          <w:rFonts w:ascii="Times New Roman;Times;Serif" w:hAnsi="Times New Roman;Times;Serif"/>
          <w:b/>
          <w:i w:val="false"/>
          <w:caps w:val="false"/>
          <w:smallCaps w:val="false"/>
          <w:sz w:val="20"/>
        </w:rPr>
        <w:t>The Company has determined to postpone the Meeting to October 30, 2026 at 9:30 AM Malaysian Time.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Virtual Participation Instructions.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2026, you can participate in the Meeting, vote, and submit questions live via telephone by accessing the Meeting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Zoom conference call:</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Topic:</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Alps Group Inc -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October 30, 2026 09:30 AM Kuala Lumpur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 Zoom Meeting:</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https://us06web.zoom.us/j/9302110132?pwd=OdquB5xzF04pSbutVY7RlpmaKuXJ1Z.1&amp;omn=82850216153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 and take notes: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https://us06web.zoom.us/j/9302110132?pwd=OdquB5xzF04pSbutVY7RlpmaKuXJ1Z.1&amp;omn=82850216153&amp;mynotes=on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Meeting chat link:</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https://us06web.zoom.us/launch/jc/82850216153</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025"/>
        <w:gridCol w:w="1160"/>
      </w:tblGrid>
      <w:tr>
        <w:trPr/>
        <w:tc>
          <w:tcPr>
            <w:tcW w:w="1025" w:type="dxa"/>
            <w:tcBorders/>
            <w:vAlign w:val="center"/>
          </w:tcPr>
          <w:p>
            <w:pPr>
              <w:pStyle w:val="TableContents"/>
              <w:bidi w:val="0"/>
              <w:spacing w:before="0" w:after="283"/>
              <w:ind w:left="0" w:right="0" w:hanging="0"/>
              <w:jc w:val="left"/>
              <w:rPr>
                <w:rFonts w:ascii="Times New Roman;Times;Serif" w:hAnsi="Times New Roman;Times;Serif"/>
                <w:b/>
                <w:i/>
                <w:sz w:val="20"/>
              </w:rPr>
            </w:pPr>
            <w:r>
              <w:rPr>
                <w:rFonts w:ascii="Times New Roman;Times;Serif" w:hAnsi="Times New Roman;Times;Serif"/>
                <w:b/>
                <w:i/>
                <w:sz w:val="20"/>
              </w:rPr>
              <w:t>Meeting ID:</w:t>
            </w:r>
          </w:p>
        </w:tc>
        <w:tc>
          <w:tcPr>
            <w:tcW w:w="1160" w:type="dxa"/>
            <w:tcBorders/>
            <w:vAlign w:val="center"/>
          </w:tcPr>
          <w:p>
            <w:pPr>
              <w:pStyle w:val="TableContents"/>
              <w:bidi w:val="0"/>
              <w:spacing w:before="0" w:after="283"/>
              <w:ind w:left="0" w:right="0" w:hanging="0"/>
              <w:jc w:val="left"/>
              <w:rPr>
                <w:rFonts w:ascii="Times New Roman;Times;Serif" w:hAnsi="Times New Roman;Times;Serif"/>
                <w:i/>
                <w:sz w:val="20"/>
                <w:u w:val="single"/>
              </w:rPr>
            </w:pPr>
            <w:r>
              <w:rPr>
                <w:rFonts w:ascii="Times New Roman;Times;Serif" w:hAnsi="Times New Roman;Times;Serif"/>
                <w:i/>
                <w:sz w:val="20"/>
                <w:u w:val="single"/>
              </w:rPr>
              <w:t>930 211 0132</w:t>
            </w:r>
          </w:p>
        </w:tc>
      </w:tr>
      <w:tr>
        <w:trPr/>
        <w:tc>
          <w:tcPr>
            <w:tcW w:w="1025" w:type="dxa"/>
            <w:tcBorders/>
            <w:vAlign w:val="center"/>
          </w:tcPr>
          <w:p>
            <w:pPr>
              <w:pStyle w:val="TableContents"/>
              <w:bidi w:val="0"/>
              <w:spacing w:before="0" w:after="283"/>
              <w:ind w:left="0" w:right="0" w:hanging="0"/>
              <w:jc w:val="left"/>
              <w:rPr/>
            </w:pPr>
            <w:r>
              <w:rPr/>
              <w:t> </w:t>
            </w:r>
          </w:p>
        </w:tc>
        <w:tc>
          <w:tcPr>
            <w:tcW w:w="1160" w:type="dxa"/>
            <w:tcBorders/>
            <w:vAlign w:val="center"/>
          </w:tcPr>
          <w:p>
            <w:pPr>
              <w:pStyle w:val="TableContents"/>
              <w:bidi w:val="0"/>
              <w:spacing w:before="0" w:after="283"/>
              <w:ind w:left="0" w:right="0" w:hanging="0"/>
              <w:jc w:val="left"/>
              <w:rPr/>
            </w:pPr>
            <w:r>
              <w:rPr/>
              <w:t> </w:t>
            </w:r>
          </w:p>
        </w:tc>
      </w:tr>
      <w:tr>
        <w:trPr/>
        <w:tc>
          <w:tcPr>
            <w:tcW w:w="1025" w:type="dxa"/>
            <w:tcBorders/>
            <w:vAlign w:val="center"/>
          </w:tcPr>
          <w:p>
            <w:pPr>
              <w:pStyle w:val="TableContents"/>
              <w:bidi w:val="0"/>
              <w:spacing w:before="0" w:after="283"/>
              <w:ind w:left="0" w:right="0" w:hanging="0"/>
              <w:jc w:val="left"/>
              <w:rPr>
                <w:rFonts w:ascii="Times New Roman;Times;Serif" w:hAnsi="Times New Roman;Times;Serif"/>
                <w:b/>
                <w:i/>
                <w:sz w:val="20"/>
              </w:rPr>
            </w:pPr>
            <w:r>
              <w:rPr>
                <w:rFonts w:ascii="Times New Roman;Times;Serif" w:hAnsi="Times New Roman;Times;Serif"/>
                <w:b/>
                <w:i/>
                <w:sz w:val="20"/>
              </w:rPr>
              <w:t>Passcode:</w:t>
            </w:r>
          </w:p>
        </w:tc>
        <w:tc>
          <w:tcPr>
            <w:tcW w:w="11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ALPS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 by SIP:</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9302110132@zoomcrc.com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Join instructions:</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https://us06web.zoom.us/meetings/82850216153/invitations?signature=E8Gc8yS7HYaA9cy0zLhC0IQupCuPVMfvrHcJ0AMC7kE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Voting Deadline.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ensure that votes submitted by internet or telephone are counted, shareholders should submit their votes no later than </w:t>
      </w:r>
      <w:r>
        <w:rPr>
          <w:rFonts w:ascii="Times New Roman;Times;Serif" w:hAnsi="Times New Roman;Times;Serif"/>
          <w:b/>
          <w:i w:val="false"/>
          <w:caps w:val="false"/>
          <w:smallCaps w:val="false"/>
          <w:sz w:val="20"/>
        </w:rPr>
        <w:t>11:59 PM ET on Wednesday, October 28, 2026 (being 11:59 AM Malaysian time on Thursday, October 29, 2026</w:t>
      </w:r>
      <w:r>
        <w:rPr>
          <w:rFonts w:ascii="Times New Roman;Times;Serif" w:hAnsi="Times New Roman;Times;Serif"/>
          <w:b w:val="false"/>
          <w:i w:val="false"/>
          <w:caps w:val="false"/>
          <w:smallCaps w:val="false"/>
          <w:sz w:val="20"/>
        </w:rPr>
        <w:t xml:space="preserve">). Shareholders may also vote during the Meeting by visiting </w:t>
      </w:r>
      <w:r>
        <w:rPr>
          <w:rFonts w:ascii="Times New Roman;Times;Serif" w:hAnsi="Times New Roman;Times;Serif"/>
          <w:b w:val="false"/>
          <w:i w:val="false"/>
          <w:caps w:val="false"/>
          <w:smallCaps w:val="false"/>
          <w:sz w:val="20"/>
          <w:u w:val="single"/>
        </w:rPr>
        <w:t>www.proxyvote.com.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record date for the Meeting remains </w:t>
      </w:r>
      <w:r>
        <w:rPr>
          <w:rFonts w:ascii="Times New Roman;Times;Serif" w:hAnsi="Times New Roman;Times;Serif"/>
          <w:b/>
          <w:i w:val="false"/>
          <w:caps w:val="false"/>
          <w:smallCaps w:val="false"/>
          <w:sz w:val="20"/>
        </w:rPr>
        <w:t>the close of business on October 5, 2026 (the “</w:t>
      </w:r>
      <w:r>
        <w:rPr>
          <w:rFonts w:ascii="Times New Roman;Times;Serif" w:hAnsi="Times New Roman;Times;Serif"/>
          <w:b/>
          <w:i/>
          <w:caps w:val="false"/>
          <w:smallCaps w:val="false"/>
          <w:sz w:val="20"/>
        </w:rPr>
        <w:t>Record Date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Only holders of Ordinary Shares of the Company on the Record Date are entitled to receive notice of and to vote at the Meeting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Other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change in the meeting date, the virtual participation instructions, and the related voting deadline described above, this Supplement does not modify, amend, supplement or otherwise affect any matter presented for consideration in, or any other information contained in, the Proxy, all of which remain in full force and effect and are incorporated herein by reference. There has been no change to the agenda, business to be conducted, proposals or the Board of Directors’ voting recommendations as described in the Proxy. This Supplement should be read together with the Proxy which is available free of change at </w:t>
      </w:r>
      <w:r>
        <w:rPr>
          <w:rFonts w:ascii="Times New Roman;Times;Serif" w:hAnsi="Times New Roman;Times;Serif"/>
          <w:b/>
          <w:i w:val="false"/>
          <w:caps w:val="false"/>
          <w:smallCaps w:val="false"/>
          <w:sz w:val="20"/>
        </w:rPr>
        <w:t>www.proxyvote.com</w:t>
      </w:r>
      <w:r>
        <w:rPr>
          <w:rFonts w:ascii="Times New Roman;Times;Serif" w:hAnsi="Times New Roman;Times;Serif"/>
          <w:b w:val="false"/>
          <w:i w:val="false"/>
          <w:caps w:val="false"/>
          <w:smallCaps w:val="false"/>
          <w:sz w:val="20"/>
        </w:rPr>
        <w:t xml:space="preserve"> and on the Company’s website at </w:t>
      </w:r>
      <w:r>
        <w:rPr>
          <w:rFonts w:ascii="Times New Roman;Times;Serif" w:hAnsi="Times New Roman;Times;Serif"/>
          <w:b/>
          <w:i w:val="false"/>
          <w:caps w:val="false"/>
          <w:smallCaps w:val="false"/>
          <w:sz w:val="20"/>
        </w:rPr>
        <w:t>https://investor.alps-holdings.com/</w:t>
      </w:r>
      <w:r>
        <w:rPr>
          <w:rFonts w:ascii="Times New Roman;Times;Serif" w:hAnsi="Times New Roman;Times;Serif"/>
          <w:b w:val="false"/>
          <w:i w:val="false"/>
          <w:caps w:val="false"/>
          <w:smallCaps w:val="false"/>
          <w:sz w:val="20"/>
        </w:rPr>
        <w:t xml:space="preserve">. A copy of the proxy materials is also available at </w:t>
      </w:r>
      <w:r>
        <w:rPr>
          <w:rFonts w:ascii="Times New Roman;Times;Serif" w:hAnsi="Times New Roman;Times;Serif"/>
          <w:b/>
          <w:i w:val="false"/>
          <w:caps w:val="false"/>
          <w:smallCaps w:val="false"/>
          <w:sz w:val="20"/>
        </w:rPr>
        <w:t>https://www.cstproxy.com/alpsgroupinc/2026.</w:t>
      </w:r>
    </w:p>
    <w:p>
      <w:pPr>
        <w:pStyle w:val="TextBody"/>
        <w:bidi w:val="0"/>
        <w:spacing w:before="0" w:after="0"/>
        <w:ind w:left="7" w:right="0" w:hanging="0"/>
        <w:jc w:val="both"/>
        <w:rPr>
          <w:caps w:val="false"/>
          <w:smallCaps w:val="false"/>
        </w:rPr>
      </w:pPr>
      <w:r>
        <w:rPr>
          <w:caps w:val="false"/>
          <w:smallCaps w:val="false"/>
        </w:rPr>
        <w:t> </w:t>
      </w:r>
    </w:p>
    <w:p>
      <w:pPr>
        <w:pStyle w:val="TextBody"/>
        <w:bidi w:val="0"/>
        <w:spacing w:before="0" w:after="0"/>
        <w:ind w:left="7"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Meeting to Be Held on October 30, 2026 at 9:30 AM Malaysian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Proxy and this Supplement, are available free of change at </w:t>
      </w:r>
      <w:r>
        <w:rPr>
          <w:rFonts w:ascii="Times New Roman;Times;Serif" w:hAnsi="Times New Roman;Times;Serif"/>
          <w:b/>
          <w:i w:val="false"/>
          <w:caps w:val="false"/>
          <w:smallCaps w:val="false"/>
          <w:sz w:val="20"/>
        </w:rPr>
        <w:t>www.proxyvote.com</w:t>
      </w:r>
      <w:r>
        <w:rPr>
          <w:rFonts w:ascii="Times New Roman;Times;Serif" w:hAnsi="Times New Roman;Times;Serif"/>
          <w:b w:val="false"/>
          <w:i w:val="false"/>
          <w:caps w:val="false"/>
          <w:smallCaps w:val="false"/>
          <w:sz w:val="20"/>
        </w:rPr>
        <w:t xml:space="preserve"> and on the Company’s website at </w:t>
      </w:r>
      <w:r>
        <w:rPr>
          <w:rFonts w:ascii="Times New Roman;Times;Serif" w:hAnsi="Times New Roman;Times;Serif"/>
          <w:b/>
          <w:i w:val="false"/>
          <w:caps w:val="false"/>
          <w:smallCaps w:val="false"/>
          <w:sz w:val="20"/>
        </w:rPr>
        <w:t>https://investor.alps-holdings.com/</w:t>
      </w:r>
      <w:r>
        <w:rPr>
          <w:rFonts w:ascii="Times New Roman;Times;Serif" w:hAnsi="Times New Roman;Times;Serif"/>
          <w:b w:val="false"/>
          <w:i w:val="false"/>
          <w:caps w:val="false"/>
          <w:smallCaps w:val="false"/>
          <w:sz w:val="20"/>
        </w:rPr>
        <w:t xml:space="preserve">. A copy of the proxy materials is also available at </w:t>
      </w:r>
      <w:r>
        <w:rPr>
          <w:rFonts w:ascii="Times New Roman;Times;Serif" w:hAnsi="Times New Roman;Times;Serif"/>
          <w:b/>
          <w:i w:val="false"/>
          <w:caps w:val="false"/>
          <w:smallCaps w:val="false"/>
          <w:sz w:val="20"/>
        </w:rPr>
        <w:t>https://www.cstproxy.com/alpsgroupinc/2026.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END OF SUPPLEMENT TO PROXY STATEMENT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879</Words>
  <Characters>5013</Characters>
  <CharactersWithSpaces>5885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